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A0" w:rsidRPr="00524B2C" w:rsidRDefault="00FD2A75" w:rsidP="00ED15A0">
      <w:pPr>
        <w:spacing w:line="280" w:lineRule="exact"/>
        <w:jc w:val="center"/>
        <w:rPr>
          <w:b/>
          <w:bCs/>
        </w:rPr>
      </w:pPr>
      <w:bookmarkStart w:id="0" w:name="_GoBack"/>
      <w:bookmarkEnd w:id="0"/>
      <w:r>
        <w:rPr>
          <w:b/>
          <w:bCs/>
        </w:rPr>
        <w:t>VIETNAM SEAPORTS ASSOCIATION</w:t>
      </w:r>
      <w:r w:rsidR="00F45FB9">
        <w:rPr>
          <w:b/>
          <w:bCs/>
        </w:rPr>
        <w:t xml:space="preserve"> (VPA)</w:t>
      </w:r>
    </w:p>
    <w:p w:rsidR="00ED15A0" w:rsidRPr="006B7A2E" w:rsidRDefault="00FD2A75" w:rsidP="00ED15A0">
      <w:pPr>
        <w:jc w:val="center"/>
        <w:rPr>
          <w:b/>
          <w:bCs/>
          <w:sz w:val="28"/>
        </w:rPr>
      </w:pPr>
      <w:r>
        <w:rPr>
          <w:b/>
          <w:bCs/>
          <w:sz w:val="28"/>
        </w:rPr>
        <w:t>REPORT OF THE 8</w:t>
      </w:r>
      <w:r w:rsidRPr="00FD2A75">
        <w:rPr>
          <w:b/>
          <w:bCs/>
          <w:sz w:val="28"/>
          <w:vertAlign w:val="superscript"/>
        </w:rPr>
        <w:t>TH</w:t>
      </w:r>
      <w:r>
        <w:rPr>
          <w:b/>
          <w:bCs/>
          <w:sz w:val="28"/>
        </w:rPr>
        <w:t xml:space="preserve"> EXECUTING COMMITTEE</w:t>
      </w:r>
    </w:p>
    <w:p w:rsidR="00ED15A0" w:rsidRDefault="00FD2A75" w:rsidP="002D579C">
      <w:pPr>
        <w:jc w:val="center"/>
      </w:pPr>
      <w:r>
        <w:t>AT THE ANNUAL MEETING</w:t>
      </w:r>
      <w:r w:rsidR="006B7A2E">
        <w:t xml:space="preserve"> 201</w:t>
      </w:r>
      <w:r w:rsidR="00EF6AD6">
        <w:t>8</w:t>
      </w:r>
    </w:p>
    <w:p w:rsidR="00ED15A0" w:rsidRPr="00524B2C" w:rsidRDefault="00FD2A75" w:rsidP="00ED15A0">
      <w:pPr>
        <w:jc w:val="center"/>
        <w:rPr>
          <w:b/>
          <w:bCs/>
        </w:rPr>
      </w:pPr>
      <w:r>
        <w:rPr>
          <w:b/>
          <w:bCs/>
        </w:rPr>
        <w:t xml:space="preserve">September </w:t>
      </w:r>
      <w:r w:rsidR="00EF6AD6">
        <w:rPr>
          <w:b/>
          <w:bCs/>
        </w:rPr>
        <w:t>20</w:t>
      </w:r>
      <w:r>
        <w:rPr>
          <w:b/>
          <w:bCs/>
        </w:rPr>
        <w:t xml:space="preserve">, </w:t>
      </w:r>
      <w:r w:rsidR="00ED15A0" w:rsidRPr="00524B2C">
        <w:rPr>
          <w:b/>
          <w:bCs/>
        </w:rPr>
        <w:t>20</w:t>
      </w:r>
      <w:r w:rsidR="00ED15A0">
        <w:rPr>
          <w:b/>
          <w:bCs/>
        </w:rPr>
        <w:t>1</w:t>
      </w:r>
      <w:r w:rsidR="00EF6AD6">
        <w:rPr>
          <w:b/>
          <w:bCs/>
        </w:rPr>
        <w:t>8</w:t>
      </w:r>
      <w:r w:rsidR="00ED15A0" w:rsidRPr="00524B2C">
        <w:rPr>
          <w:b/>
          <w:bCs/>
        </w:rPr>
        <w:t xml:space="preserve"> – </w:t>
      </w:r>
      <w:r w:rsidR="00EF6AD6">
        <w:rPr>
          <w:b/>
          <w:bCs/>
        </w:rPr>
        <w:t>Cam Ranh</w:t>
      </w:r>
    </w:p>
    <w:p w:rsidR="00ED15A0" w:rsidRPr="00524B2C" w:rsidRDefault="00FD2A75" w:rsidP="002D579C">
      <w:pPr>
        <w:pStyle w:val="Heading1"/>
      </w:pPr>
      <w:r>
        <w:t>GENERAL ASSESSMENT</w:t>
      </w:r>
    </w:p>
    <w:p w:rsidR="00ED15A0" w:rsidRPr="001E6A37" w:rsidRDefault="00FD2A75" w:rsidP="00E260F9">
      <w:pPr>
        <w:pStyle w:val="StyleBodyTextIndent3Linespacingsingle1"/>
        <w:rPr>
          <w:sz w:val="26"/>
          <w:szCs w:val="26"/>
        </w:rPr>
      </w:pPr>
      <w:r>
        <w:rPr>
          <w:sz w:val="26"/>
          <w:szCs w:val="26"/>
        </w:rPr>
        <w:t xml:space="preserve">Following the general assessment, </w:t>
      </w:r>
      <w:r w:rsidR="00EF6AD6">
        <w:rPr>
          <w:sz w:val="26"/>
          <w:szCs w:val="26"/>
        </w:rPr>
        <w:t xml:space="preserve">in 2018 </w:t>
      </w:r>
      <w:r w:rsidR="001105D8">
        <w:rPr>
          <w:sz w:val="26"/>
          <w:szCs w:val="26"/>
        </w:rPr>
        <w:t xml:space="preserve">and </w:t>
      </w:r>
      <w:r w:rsidR="00EF6AD6">
        <w:rPr>
          <w:sz w:val="26"/>
          <w:szCs w:val="26"/>
        </w:rPr>
        <w:t xml:space="preserve">onward, the reform policy and constructive </w:t>
      </w:r>
      <w:r w:rsidR="0056634A">
        <w:rPr>
          <w:sz w:val="26"/>
          <w:szCs w:val="26"/>
        </w:rPr>
        <w:t xml:space="preserve">governance </w:t>
      </w:r>
      <w:r w:rsidR="00EF6AD6">
        <w:rPr>
          <w:sz w:val="26"/>
          <w:szCs w:val="26"/>
        </w:rPr>
        <w:t xml:space="preserve">measures for development of the Government </w:t>
      </w:r>
      <w:r w:rsidR="001105D8">
        <w:rPr>
          <w:sz w:val="26"/>
          <w:szCs w:val="26"/>
        </w:rPr>
        <w:t>will</w:t>
      </w:r>
      <w:r w:rsidR="00EF6AD6">
        <w:rPr>
          <w:sz w:val="26"/>
          <w:szCs w:val="26"/>
        </w:rPr>
        <w:t xml:space="preserve"> create new driving forces within the whole society in maintaining economic growth at expected rate of about 6.8% per annum amid global trade scenario </w:t>
      </w:r>
      <w:r w:rsidR="001105D8">
        <w:rPr>
          <w:sz w:val="26"/>
          <w:szCs w:val="26"/>
        </w:rPr>
        <w:t>where</w:t>
      </w:r>
      <w:r w:rsidR="00EF6AD6">
        <w:rPr>
          <w:sz w:val="26"/>
          <w:szCs w:val="26"/>
        </w:rPr>
        <w:t xml:space="preserve"> unexpected changes wi</w:t>
      </w:r>
      <w:r w:rsidR="001105D8">
        <w:rPr>
          <w:sz w:val="26"/>
          <w:szCs w:val="26"/>
        </w:rPr>
        <w:t>th</w:t>
      </w:r>
      <w:r w:rsidR="00EF6AD6">
        <w:rPr>
          <w:sz w:val="26"/>
          <w:szCs w:val="26"/>
        </w:rPr>
        <w:t xml:space="preserve"> widespread impacts would require time to </w:t>
      </w:r>
      <w:r w:rsidR="0056634A">
        <w:rPr>
          <w:sz w:val="26"/>
          <w:szCs w:val="26"/>
        </w:rPr>
        <w:t xml:space="preserve">possibly </w:t>
      </w:r>
      <w:r w:rsidR="001105D8">
        <w:rPr>
          <w:sz w:val="26"/>
          <w:szCs w:val="26"/>
        </w:rPr>
        <w:t>assess</w:t>
      </w:r>
      <w:r w:rsidR="00EF6AD6">
        <w:rPr>
          <w:sz w:val="26"/>
          <w:szCs w:val="26"/>
        </w:rPr>
        <w:t xml:space="preserve"> </w:t>
      </w:r>
      <w:r w:rsidR="00BE293B">
        <w:rPr>
          <w:sz w:val="26"/>
          <w:szCs w:val="26"/>
        </w:rPr>
        <w:t xml:space="preserve">the </w:t>
      </w:r>
      <w:r w:rsidR="001105D8">
        <w:rPr>
          <w:sz w:val="26"/>
          <w:szCs w:val="26"/>
        </w:rPr>
        <w:t xml:space="preserve">new </w:t>
      </w:r>
      <w:r w:rsidR="00EF6AD6">
        <w:rPr>
          <w:sz w:val="26"/>
          <w:szCs w:val="26"/>
        </w:rPr>
        <w:t xml:space="preserve">development trend for each </w:t>
      </w:r>
      <w:r w:rsidR="00BE293B">
        <w:rPr>
          <w:sz w:val="26"/>
          <w:szCs w:val="26"/>
        </w:rPr>
        <w:t>trading field and</w:t>
      </w:r>
      <w:r w:rsidR="00EF6AD6">
        <w:rPr>
          <w:sz w:val="26"/>
          <w:szCs w:val="26"/>
        </w:rPr>
        <w:t xml:space="preserve"> </w:t>
      </w:r>
      <w:r w:rsidR="001105D8">
        <w:rPr>
          <w:sz w:val="26"/>
          <w:szCs w:val="26"/>
        </w:rPr>
        <w:t xml:space="preserve">in each </w:t>
      </w:r>
      <w:r w:rsidR="00EF6AD6">
        <w:rPr>
          <w:sz w:val="26"/>
          <w:szCs w:val="26"/>
        </w:rPr>
        <w:t xml:space="preserve">region. </w:t>
      </w:r>
      <w:r w:rsidR="00BE293B">
        <w:rPr>
          <w:sz w:val="26"/>
          <w:szCs w:val="26"/>
        </w:rPr>
        <w:t>Global trading</w:t>
      </w:r>
      <w:r w:rsidR="0056634A">
        <w:rPr>
          <w:sz w:val="26"/>
          <w:szCs w:val="26"/>
        </w:rPr>
        <w:t xml:space="preserve"> and</w:t>
      </w:r>
      <w:r w:rsidR="00BE293B">
        <w:rPr>
          <w:sz w:val="26"/>
          <w:szCs w:val="26"/>
        </w:rPr>
        <w:t xml:space="preserve"> investment are projected to slow down</w:t>
      </w:r>
      <w:r w:rsidR="0056634A">
        <w:rPr>
          <w:sz w:val="26"/>
          <w:szCs w:val="26"/>
        </w:rPr>
        <w:t xml:space="preserve"> </w:t>
      </w:r>
      <w:r w:rsidR="00E840A5">
        <w:rPr>
          <w:sz w:val="26"/>
          <w:szCs w:val="26"/>
        </w:rPr>
        <w:t xml:space="preserve">in general </w:t>
      </w:r>
      <w:r w:rsidR="0056634A">
        <w:rPr>
          <w:sz w:val="26"/>
          <w:szCs w:val="26"/>
        </w:rPr>
        <w:t>w</w:t>
      </w:r>
      <w:r w:rsidR="00E840A5">
        <w:rPr>
          <w:sz w:val="26"/>
          <w:szCs w:val="26"/>
        </w:rPr>
        <w:t>ith transition toward</w:t>
      </w:r>
      <w:r w:rsidR="0056634A">
        <w:rPr>
          <w:sz w:val="26"/>
          <w:szCs w:val="26"/>
        </w:rPr>
        <w:t xml:space="preserve"> </w:t>
      </w:r>
      <w:r w:rsidR="00E840A5">
        <w:rPr>
          <w:sz w:val="26"/>
          <w:szCs w:val="26"/>
        </w:rPr>
        <w:t xml:space="preserve">boosting </w:t>
      </w:r>
      <w:r w:rsidR="00BE293B">
        <w:rPr>
          <w:sz w:val="26"/>
          <w:szCs w:val="26"/>
        </w:rPr>
        <w:t>growth rate for intra-Asia trade</w:t>
      </w:r>
      <w:r w:rsidR="0056634A">
        <w:rPr>
          <w:sz w:val="26"/>
          <w:szCs w:val="26"/>
        </w:rPr>
        <w:t xml:space="preserve"> </w:t>
      </w:r>
      <w:r w:rsidR="00E840A5">
        <w:rPr>
          <w:sz w:val="26"/>
          <w:szCs w:val="26"/>
        </w:rPr>
        <w:t xml:space="preserve">in particular </w:t>
      </w:r>
      <w:r w:rsidR="0056634A">
        <w:rPr>
          <w:sz w:val="26"/>
          <w:szCs w:val="26"/>
        </w:rPr>
        <w:t>in coming years</w:t>
      </w:r>
      <w:r w:rsidR="00BE293B">
        <w:rPr>
          <w:sz w:val="26"/>
          <w:szCs w:val="26"/>
        </w:rPr>
        <w:t xml:space="preserve">. Vietnam is </w:t>
      </w:r>
      <w:r w:rsidR="0056634A">
        <w:rPr>
          <w:sz w:val="26"/>
          <w:szCs w:val="26"/>
        </w:rPr>
        <w:t>projected</w:t>
      </w:r>
      <w:r w:rsidR="00BE293B">
        <w:rPr>
          <w:sz w:val="26"/>
          <w:szCs w:val="26"/>
        </w:rPr>
        <w:t xml:space="preserve"> to have more favorable trading and investment opportunities from such trend</w:t>
      </w:r>
      <w:r w:rsidR="001105D8">
        <w:rPr>
          <w:sz w:val="26"/>
          <w:szCs w:val="26"/>
        </w:rPr>
        <w:t xml:space="preserve"> after the transition period. Cargo </w:t>
      </w:r>
      <w:r w:rsidR="0093546E">
        <w:rPr>
          <w:sz w:val="26"/>
          <w:szCs w:val="26"/>
        </w:rPr>
        <w:t xml:space="preserve">volume </w:t>
      </w:r>
      <w:r w:rsidR="001105D8">
        <w:rPr>
          <w:sz w:val="26"/>
          <w:szCs w:val="26"/>
        </w:rPr>
        <w:t xml:space="preserve">going through Vietnam ports in 2018 would experience slower growth </w:t>
      </w:r>
      <w:r w:rsidR="0056634A">
        <w:rPr>
          <w:sz w:val="26"/>
          <w:szCs w:val="26"/>
        </w:rPr>
        <w:t xml:space="preserve">rate </w:t>
      </w:r>
      <w:r w:rsidR="001105D8">
        <w:rPr>
          <w:sz w:val="26"/>
          <w:szCs w:val="26"/>
        </w:rPr>
        <w:t xml:space="preserve">(under 8%) during the transition period and higher </w:t>
      </w:r>
      <w:r w:rsidR="0056634A">
        <w:rPr>
          <w:sz w:val="26"/>
          <w:szCs w:val="26"/>
        </w:rPr>
        <w:t>there</w:t>
      </w:r>
      <w:r w:rsidR="001105D8">
        <w:rPr>
          <w:sz w:val="26"/>
          <w:szCs w:val="26"/>
        </w:rPr>
        <w:t>after at more than 10%</w:t>
      </w:r>
      <w:r w:rsidR="0093546E">
        <w:rPr>
          <w:sz w:val="26"/>
          <w:szCs w:val="26"/>
        </w:rPr>
        <w:t xml:space="preserve"> per annum</w:t>
      </w:r>
      <w:r w:rsidR="001105D8">
        <w:rPr>
          <w:sz w:val="26"/>
          <w:szCs w:val="26"/>
        </w:rPr>
        <w:t>.</w:t>
      </w:r>
    </w:p>
    <w:p w:rsidR="00ED15A0" w:rsidRPr="001E6A37" w:rsidRDefault="00ED15A0" w:rsidP="00E260F9">
      <w:pPr>
        <w:pStyle w:val="StyleBodyTextIndent3Linespacingsingle1"/>
        <w:rPr>
          <w:sz w:val="26"/>
          <w:szCs w:val="26"/>
        </w:rPr>
      </w:pPr>
    </w:p>
    <w:p w:rsidR="00D42AD6" w:rsidRPr="00D42AD6" w:rsidRDefault="009F5C46" w:rsidP="00D42AD6">
      <w:pPr>
        <w:pStyle w:val="StyleBodyTextIndent3Linespacingsingle1"/>
        <w:rPr>
          <w:sz w:val="26"/>
          <w:szCs w:val="26"/>
        </w:rPr>
      </w:pPr>
      <w:r>
        <w:rPr>
          <w:sz w:val="26"/>
          <w:szCs w:val="26"/>
        </w:rPr>
        <w:t xml:space="preserve">Cargo throughput </w:t>
      </w:r>
      <w:r w:rsidR="006D5929">
        <w:rPr>
          <w:sz w:val="26"/>
          <w:szCs w:val="26"/>
        </w:rPr>
        <w:t>through VPA ports in 201</w:t>
      </w:r>
      <w:r w:rsidR="000A5B81">
        <w:rPr>
          <w:sz w:val="26"/>
          <w:szCs w:val="26"/>
        </w:rPr>
        <w:t>7</w:t>
      </w:r>
      <w:r w:rsidR="006D5929">
        <w:rPr>
          <w:sz w:val="26"/>
          <w:szCs w:val="26"/>
        </w:rPr>
        <w:t xml:space="preserve"> was about </w:t>
      </w:r>
      <w:r w:rsidR="00B10414">
        <w:rPr>
          <w:sz w:val="26"/>
          <w:szCs w:val="26"/>
        </w:rPr>
        <w:t>2</w:t>
      </w:r>
      <w:r w:rsidR="000A5B81">
        <w:rPr>
          <w:sz w:val="26"/>
          <w:szCs w:val="26"/>
        </w:rPr>
        <w:t>7</w:t>
      </w:r>
      <w:r w:rsidR="001B31AC">
        <w:rPr>
          <w:sz w:val="26"/>
          <w:szCs w:val="26"/>
        </w:rPr>
        <w:t>1</w:t>
      </w:r>
      <w:r w:rsidR="00B10414">
        <w:rPr>
          <w:sz w:val="26"/>
          <w:szCs w:val="26"/>
        </w:rPr>
        <w:t xml:space="preserve"> </w:t>
      </w:r>
      <w:r w:rsidR="006D5929">
        <w:rPr>
          <w:sz w:val="26"/>
          <w:szCs w:val="26"/>
        </w:rPr>
        <w:t>million tons</w:t>
      </w:r>
      <w:r w:rsidR="00B10414">
        <w:rPr>
          <w:sz w:val="26"/>
          <w:szCs w:val="26"/>
        </w:rPr>
        <w:t xml:space="preserve"> (</w:t>
      </w:r>
      <w:r w:rsidR="000A5B81">
        <w:rPr>
          <w:sz w:val="26"/>
          <w:szCs w:val="26"/>
        </w:rPr>
        <w:t>12</w:t>
      </w:r>
      <w:r w:rsidR="00B10414">
        <w:rPr>
          <w:sz w:val="26"/>
          <w:szCs w:val="26"/>
        </w:rPr>
        <w:t xml:space="preserve">% </w:t>
      </w:r>
      <w:r w:rsidR="006D5929">
        <w:rPr>
          <w:sz w:val="26"/>
          <w:szCs w:val="26"/>
        </w:rPr>
        <w:t>increase compared to</w:t>
      </w:r>
      <w:r w:rsidR="00B10414">
        <w:rPr>
          <w:sz w:val="26"/>
          <w:szCs w:val="26"/>
        </w:rPr>
        <w:t xml:space="preserve"> 201</w:t>
      </w:r>
      <w:r w:rsidR="00FD0B08">
        <w:rPr>
          <w:sz w:val="26"/>
          <w:szCs w:val="26"/>
        </w:rPr>
        <w:t>6</w:t>
      </w:r>
      <w:r w:rsidR="00757330">
        <w:rPr>
          <w:sz w:val="26"/>
          <w:szCs w:val="26"/>
        </w:rPr>
        <w:t>)</w:t>
      </w:r>
      <w:r w:rsidR="00ED15A0" w:rsidRPr="001E6A37">
        <w:rPr>
          <w:sz w:val="26"/>
          <w:szCs w:val="26"/>
        </w:rPr>
        <w:t xml:space="preserve">, </w:t>
      </w:r>
      <w:r w:rsidR="006D5929">
        <w:rPr>
          <w:sz w:val="26"/>
          <w:szCs w:val="26"/>
        </w:rPr>
        <w:t xml:space="preserve">in which, container volume </w:t>
      </w:r>
      <w:r w:rsidR="00CA0DC6">
        <w:rPr>
          <w:sz w:val="26"/>
          <w:szCs w:val="26"/>
        </w:rPr>
        <w:t>wa</w:t>
      </w:r>
      <w:r w:rsidR="006D5929">
        <w:rPr>
          <w:sz w:val="26"/>
          <w:szCs w:val="26"/>
        </w:rPr>
        <w:t xml:space="preserve">s about </w:t>
      </w:r>
      <w:r w:rsidR="00B10414">
        <w:rPr>
          <w:sz w:val="26"/>
          <w:szCs w:val="26"/>
        </w:rPr>
        <w:t>1</w:t>
      </w:r>
      <w:r w:rsidR="00FD0B08">
        <w:rPr>
          <w:sz w:val="26"/>
          <w:szCs w:val="26"/>
        </w:rPr>
        <w:t>2</w:t>
      </w:r>
      <w:r w:rsidR="00A25F29">
        <w:rPr>
          <w:sz w:val="26"/>
          <w:szCs w:val="26"/>
        </w:rPr>
        <w:t>.</w:t>
      </w:r>
      <w:r w:rsidR="001B31AC">
        <w:rPr>
          <w:sz w:val="26"/>
          <w:szCs w:val="26"/>
        </w:rPr>
        <w:t>5</w:t>
      </w:r>
      <w:r w:rsidR="00B10414">
        <w:rPr>
          <w:sz w:val="26"/>
          <w:szCs w:val="26"/>
        </w:rPr>
        <w:t xml:space="preserve"> </w:t>
      </w:r>
      <w:r w:rsidR="006D5929">
        <w:rPr>
          <w:sz w:val="26"/>
          <w:szCs w:val="26"/>
        </w:rPr>
        <w:t xml:space="preserve">million </w:t>
      </w:r>
      <w:r w:rsidR="00B10414">
        <w:rPr>
          <w:sz w:val="26"/>
          <w:szCs w:val="26"/>
        </w:rPr>
        <w:t>TEU (</w:t>
      </w:r>
      <w:r w:rsidR="00FD0B08">
        <w:rPr>
          <w:sz w:val="26"/>
          <w:szCs w:val="26"/>
        </w:rPr>
        <w:t>9</w:t>
      </w:r>
      <w:r w:rsidR="00B10414">
        <w:rPr>
          <w:sz w:val="26"/>
          <w:szCs w:val="26"/>
        </w:rPr>
        <w:t>%</w:t>
      </w:r>
      <w:r w:rsidR="006D5929">
        <w:rPr>
          <w:sz w:val="26"/>
          <w:szCs w:val="26"/>
        </w:rPr>
        <w:t xml:space="preserve"> increase</w:t>
      </w:r>
      <w:r w:rsidR="00757330">
        <w:rPr>
          <w:sz w:val="26"/>
          <w:szCs w:val="26"/>
        </w:rPr>
        <w:t>)</w:t>
      </w:r>
      <w:r w:rsidR="006B7DB2">
        <w:rPr>
          <w:sz w:val="26"/>
          <w:szCs w:val="26"/>
        </w:rPr>
        <w:t xml:space="preserve">. </w:t>
      </w:r>
      <w:r w:rsidR="00FD0B08">
        <w:rPr>
          <w:sz w:val="26"/>
          <w:szCs w:val="26"/>
        </w:rPr>
        <w:t xml:space="preserve">However, </w:t>
      </w:r>
      <w:r>
        <w:rPr>
          <w:sz w:val="26"/>
          <w:szCs w:val="26"/>
        </w:rPr>
        <w:t xml:space="preserve">container </w:t>
      </w:r>
      <w:r w:rsidR="00FD0B08">
        <w:rPr>
          <w:sz w:val="26"/>
          <w:szCs w:val="26"/>
        </w:rPr>
        <w:t>v</w:t>
      </w:r>
      <w:r w:rsidR="006D5929">
        <w:rPr>
          <w:sz w:val="26"/>
          <w:szCs w:val="26"/>
        </w:rPr>
        <w:t>olume in the first half of 201</w:t>
      </w:r>
      <w:r w:rsidR="00FD0B08">
        <w:rPr>
          <w:sz w:val="26"/>
          <w:szCs w:val="26"/>
        </w:rPr>
        <w:t>8</w:t>
      </w:r>
      <w:r w:rsidR="006D5929">
        <w:rPr>
          <w:sz w:val="26"/>
          <w:szCs w:val="26"/>
        </w:rPr>
        <w:t xml:space="preserve"> </w:t>
      </w:r>
      <w:r w:rsidR="00FD0B08">
        <w:rPr>
          <w:sz w:val="26"/>
          <w:szCs w:val="26"/>
        </w:rPr>
        <w:t xml:space="preserve">was </w:t>
      </w:r>
      <w:r>
        <w:rPr>
          <w:sz w:val="26"/>
          <w:szCs w:val="26"/>
        </w:rPr>
        <w:t xml:space="preserve">10% </w:t>
      </w:r>
      <w:r w:rsidR="00FD0B08">
        <w:rPr>
          <w:sz w:val="26"/>
          <w:szCs w:val="26"/>
        </w:rPr>
        <w:t xml:space="preserve">less </w:t>
      </w:r>
      <w:r w:rsidR="006D5929">
        <w:rPr>
          <w:sz w:val="26"/>
          <w:szCs w:val="26"/>
        </w:rPr>
        <w:t xml:space="preserve">compared to the </w:t>
      </w:r>
      <w:r w:rsidR="00FD0B08">
        <w:rPr>
          <w:sz w:val="26"/>
          <w:szCs w:val="26"/>
        </w:rPr>
        <w:t xml:space="preserve">volume of </w:t>
      </w:r>
      <w:r w:rsidR="006D5929">
        <w:rPr>
          <w:sz w:val="26"/>
          <w:szCs w:val="26"/>
        </w:rPr>
        <w:t xml:space="preserve">same period </w:t>
      </w:r>
      <w:r>
        <w:rPr>
          <w:sz w:val="26"/>
          <w:szCs w:val="26"/>
        </w:rPr>
        <w:t>in 2017, when there w</w:t>
      </w:r>
      <w:r w:rsidR="00FD0B08">
        <w:rPr>
          <w:sz w:val="26"/>
          <w:szCs w:val="26"/>
        </w:rPr>
        <w:t>a</w:t>
      </w:r>
      <w:r>
        <w:rPr>
          <w:sz w:val="26"/>
          <w:szCs w:val="26"/>
        </w:rPr>
        <w:t>s a</w:t>
      </w:r>
      <w:r w:rsidR="00FD0B08">
        <w:rPr>
          <w:sz w:val="26"/>
          <w:szCs w:val="26"/>
        </w:rPr>
        <w:t xml:space="preserve"> sharp increase in value of export </w:t>
      </w:r>
      <w:r w:rsidR="00D42AD6" w:rsidRPr="00D42AD6">
        <w:rPr>
          <w:sz w:val="26"/>
          <w:szCs w:val="26"/>
        </w:rPr>
        <w:t>(phone, computer and accessories)</w:t>
      </w:r>
      <w:r w:rsidR="00FD0B08">
        <w:rPr>
          <w:sz w:val="26"/>
          <w:szCs w:val="26"/>
        </w:rPr>
        <w:t>.</w:t>
      </w:r>
      <w:r w:rsidR="00D42AD6">
        <w:rPr>
          <w:sz w:val="26"/>
          <w:szCs w:val="26"/>
        </w:rPr>
        <w:t xml:space="preserve"> </w:t>
      </w:r>
      <w:r w:rsidR="00D42AD6" w:rsidRPr="00D42AD6">
        <w:rPr>
          <w:sz w:val="26"/>
          <w:szCs w:val="26"/>
        </w:rPr>
        <w:t xml:space="preserve">Import volume through VPA ports was 108 million tons, import surplus reduced to 21 tons. </w:t>
      </w:r>
      <w:r>
        <w:rPr>
          <w:sz w:val="26"/>
          <w:szCs w:val="26"/>
        </w:rPr>
        <w:t>Volume of d</w:t>
      </w:r>
      <w:r w:rsidR="00D42AD6" w:rsidRPr="00D42AD6">
        <w:rPr>
          <w:sz w:val="26"/>
          <w:szCs w:val="26"/>
        </w:rPr>
        <w:t>omestic traffic was 57 million tons</w:t>
      </w:r>
      <w:r w:rsidR="00E00B14">
        <w:rPr>
          <w:sz w:val="26"/>
          <w:szCs w:val="26"/>
        </w:rPr>
        <w:t xml:space="preserve"> (</w:t>
      </w:r>
      <w:r w:rsidR="00D42AD6" w:rsidRPr="00D42AD6">
        <w:rPr>
          <w:sz w:val="26"/>
          <w:szCs w:val="26"/>
        </w:rPr>
        <w:t>9% less than the previous year</w:t>
      </w:r>
      <w:r w:rsidR="00E00B14">
        <w:rPr>
          <w:sz w:val="26"/>
          <w:szCs w:val="26"/>
        </w:rPr>
        <w:t>)</w:t>
      </w:r>
      <w:r w:rsidR="00D42AD6" w:rsidRPr="00D42AD6">
        <w:rPr>
          <w:sz w:val="26"/>
          <w:szCs w:val="26"/>
        </w:rPr>
        <w:t xml:space="preserve"> accounted for 21% of the total throughput.</w:t>
      </w:r>
    </w:p>
    <w:p w:rsidR="00D1698B" w:rsidRPr="00D42AD6" w:rsidRDefault="00D1698B" w:rsidP="00E260F9">
      <w:pPr>
        <w:pStyle w:val="StyleBodyTextIndent3Linespacingsingle1"/>
        <w:rPr>
          <w:sz w:val="26"/>
          <w:szCs w:val="26"/>
        </w:rPr>
      </w:pPr>
      <w:r w:rsidRPr="00D42AD6">
        <w:rPr>
          <w:sz w:val="26"/>
          <w:szCs w:val="26"/>
        </w:rPr>
        <w:t xml:space="preserve"> </w:t>
      </w:r>
    </w:p>
    <w:p w:rsidR="00A25F29" w:rsidRDefault="00A25F29" w:rsidP="00A25F29">
      <w:pPr>
        <w:pStyle w:val="StyleBodyTextIndent3Linespacingsingle1"/>
        <w:rPr>
          <w:sz w:val="26"/>
          <w:szCs w:val="26"/>
        </w:rPr>
      </w:pPr>
      <w:r>
        <w:rPr>
          <w:sz w:val="26"/>
          <w:szCs w:val="26"/>
        </w:rPr>
        <w:t xml:space="preserve">Cargo volume going through the ports in 2017 was distributed to the ports in the North 27.16% (6.26% increase), in the Central area 10.63% (1.02% decrease); in the Mekong Delta Area 2.39% (0.44% decrease); and the ports in Group 5 nearly 60% of the total, in which, market share of the ports in HCMC and Dong Nai was 40% and CMTV area was 20%. </w:t>
      </w:r>
    </w:p>
    <w:p w:rsidR="00A25F29" w:rsidRDefault="00A25F29" w:rsidP="00491F1E">
      <w:pPr>
        <w:pStyle w:val="StyleBodyTextIndent3Linespacingsingle1"/>
        <w:rPr>
          <w:sz w:val="26"/>
          <w:szCs w:val="26"/>
        </w:rPr>
      </w:pPr>
    </w:p>
    <w:p w:rsidR="003712AB" w:rsidRDefault="00117901" w:rsidP="00117901">
      <w:pPr>
        <w:pStyle w:val="StyleBodyTextIndent3Linespacingsingle1"/>
        <w:rPr>
          <w:sz w:val="26"/>
          <w:szCs w:val="26"/>
        </w:rPr>
      </w:pPr>
      <w:r>
        <w:rPr>
          <w:sz w:val="26"/>
          <w:szCs w:val="26"/>
        </w:rPr>
        <w:t xml:space="preserve">In CMTV deep water port area, container volume in 2017 increased by nearly 23% </w:t>
      </w:r>
      <w:r w:rsidR="00E00B14">
        <w:rPr>
          <w:sz w:val="26"/>
          <w:szCs w:val="26"/>
        </w:rPr>
        <w:t>(</w:t>
      </w:r>
      <w:r>
        <w:rPr>
          <w:sz w:val="26"/>
          <w:szCs w:val="26"/>
        </w:rPr>
        <w:t>higher than 10% of last year</w:t>
      </w:r>
      <w:r w:rsidR="00E00B14">
        <w:rPr>
          <w:sz w:val="26"/>
          <w:szCs w:val="26"/>
        </w:rPr>
        <w:t>)</w:t>
      </w:r>
      <w:r>
        <w:rPr>
          <w:sz w:val="26"/>
          <w:szCs w:val="26"/>
        </w:rPr>
        <w:t>. However, in the first 6 months of 2018, growth rate was lower than the same period last year</w:t>
      </w:r>
      <w:r w:rsidR="00E00B14">
        <w:rPr>
          <w:sz w:val="26"/>
          <w:szCs w:val="26"/>
        </w:rPr>
        <w:t xml:space="preserve"> (</w:t>
      </w:r>
      <w:r>
        <w:rPr>
          <w:sz w:val="26"/>
          <w:szCs w:val="26"/>
        </w:rPr>
        <w:t>possibly by restrictions, risks arising in trading with the USA and Europe</w:t>
      </w:r>
      <w:r w:rsidR="00E00B14">
        <w:rPr>
          <w:sz w:val="26"/>
          <w:szCs w:val="26"/>
        </w:rPr>
        <w:t>?)</w:t>
      </w:r>
      <w:r>
        <w:rPr>
          <w:sz w:val="26"/>
          <w:szCs w:val="26"/>
        </w:rPr>
        <w:t>. In the meantime, container going through Cat Lai Port in HCMC, with small</w:t>
      </w:r>
      <w:r w:rsidR="003712AB">
        <w:rPr>
          <w:sz w:val="26"/>
          <w:szCs w:val="26"/>
        </w:rPr>
        <w:t>er</w:t>
      </w:r>
      <w:r>
        <w:rPr>
          <w:sz w:val="26"/>
          <w:szCs w:val="26"/>
        </w:rPr>
        <w:t xml:space="preserve"> vessels being used for Intra-Asia trade,</w:t>
      </w:r>
      <w:r w:rsidR="003712AB">
        <w:rPr>
          <w:sz w:val="26"/>
          <w:szCs w:val="26"/>
        </w:rPr>
        <w:t xml:space="preserve"> continued to increase by 11%.</w:t>
      </w:r>
    </w:p>
    <w:p w:rsidR="003712AB" w:rsidRDefault="003712AB" w:rsidP="00117901">
      <w:pPr>
        <w:pStyle w:val="StyleBodyTextIndent3Linespacingsingle1"/>
        <w:rPr>
          <w:sz w:val="26"/>
          <w:szCs w:val="26"/>
        </w:rPr>
      </w:pPr>
    </w:p>
    <w:p w:rsidR="00117901" w:rsidRPr="00EC6544" w:rsidRDefault="003712AB" w:rsidP="00491F1E">
      <w:pPr>
        <w:pStyle w:val="StyleBodyTextIndent3Linespacingsingle1"/>
        <w:rPr>
          <w:b/>
          <w:sz w:val="26"/>
          <w:szCs w:val="26"/>
        </w:rPr>
      </w:pPr>
      <w:r w:rsidRPr="00EC6544">
        <w:rPr>
          <w:b/>
          <w:sz w:val="26"/>
          <w:szCs w:val="26"/>
        </w:rPr>
        <w:t xml:space="preserve">In general, most of the ports continued to face difficulties in business, competition by reducing price, lacked of accrued revenues for further development. Port tariff regulated by the Ministry of Finance before and currently by the Ministry of Transportation were </w:t>
      </w:r>
      <w:r w:rsidR="00984402" w:rsidRPr="00EC6544">
        <w:rPr>
          <w:b/>
          <w:sz w:val="26"/>
          <w:szCs w:val="26"/>
        </w:rPr>
        <w:t xml:space="preserve">set </w:t>
      </w:r>
      <w:r w:rsidRPr="00EC6544">
        <w:rPr>
          <w:b/>
          <w:sz w:val="26"/>
          <w:szCs w:val="26"/>
        </w:rPr>
        <w:t xml:space="preserve">too low and by </w:t>
      </w:r>
      <w:r w:rsidR="00CF162F" w:rsidRPr="00EC6544">
        <w:rPr>
          <w:b/>
          <w:sz w:val="26"/>
          <w:szCs w:val="26"/>
        </w:rPr>
        <w:t>application-approval mechanism</w:t>
      </w:r>
      <w:r w:rsidRPr="00EC6544">
        <w:rPr>
          <w:b/>
          <w:sz w:val="26"/>
          <w:szCs w:val="26"/>
        </w:rPr>
        <w:t xml:space="preserve">, </w:t>
      </w:r>
      <w:r w:rsidRPr="00E00B14">
        <w:rPr>
          <w:b/>
          <w:sz w:val="26"/>
          <w:szCs w:val="26"/>
          <w:u w:val="single"/>
        </w:rPr>
        <w:t>subsidiz</w:t>
      </w:r>
      <w:r w:rsidR="00CF162F" w:rsidRPr="00E00B14">
        <w:rPr>
          <w:b/>
          <w:sz w:val="26"/>
          <w:szCs w:val="26"/>
          <w:u w:val="single"/>
        </w:rPr>
        <w:t>ing domestic shipping, prolonged dependence on controlled pricing by foreign shipping lines</w:t>
      </w:r>
      <w:r w:rsidR="00CF162F" w:rsidRPr="00EC6544">
        <w:rPr>
          <w:b/>
          <w:sz w:val="26"/>
          <w:szCs w:val="26"/>
        </w:rPr>
        <w:t xml:space="preserve">. Piece meal port development continued between port areas. Port development governance continued to be on settling issues, </w:t>
      </w:r>
      <w:r w:rsidR="00CF162F" w:rsidRPr="00E00B14">
        <w:rPr>
          <w:b/>
          <w:sz w:val="26"/>
          <w:szCs w:val="26"/>
          <w:u w:val="single"/>
        </w:rPr>
        <w:t xml:space="preserve">without having accounting party responsible </w:t>
      </w:r>
      <w:r w:rsidR="00CF162F" w:rsidRPr="00E00B14">
        <w:rPr>
          <w:b/>
          <w:sz w:val="26"/>
          <w:szCs w:val="26"/>
          <w:u w:val="single"/>
        </w:rPr>
        <w:lastRenderedPageBreak/>
        <w:t>for long term development efficiency</w:t>
      </w:r>
      <w:r w:rsidR="00CF162F" w:rsidRPr="00EC6544">
        <w:rPr>
          <w:b/>
          <w:sz w:val="26"/>
          <w:szCs w:val="26"/>
        </w:rPr>
        <w:t xml:space="preserve">. </w:t>
      </w:r>
      <w:r w:rsidR="00D470DB" w:rsidRPr="00EC6544">
        <w:rPr>
          <w:b/>
          <w:sz w:val="26"/>
          <w:szCs w:val="26"/>
        </w:rPr>
        <w:t xml:space="preserve">The big port groups happened to have invested in container terminal projects in Vietnam such as PSA, Hutchison, Dubai, SSA are resorting to handling general cargoes, clinging on to reduce losses by competition on price and the </w:t>
      </w:r>
      <w:r w:rsidR="00D470DB" w:rsidRPr="00E00B14">
        <w:rPr>
          <w:b/>
          <w:sz w:val="26"/>
          <w:szCs w:val="26"/>
          <w:u w:val="single"/>
        </w:rPr>
        <w:t xml:space="preserve">absence of responsible authority </w:t>
      </w:r>
      <w:r w:rsidR="00EC6544" w:rsidRPr="00E00B14">
        <w:rPr>
          <w:b/>
          <w:sz w:val="26"/>
          <w:szCs w:val="26"/>
          <w:u w:val="single"/>
        </w:rPr>
        <w:t>accountable for shortfalls in ensuring long term benefit</w:t>
      </w:r>
      <w:r w:rsidR="00E00B14" w:rsidRPr="00E00B14">
        <w:rPr>
          <w:b/>
          <w:sz w:val="26"/>
          <w:szCs w:val="26"/>
          <w:u w:val="single"/>
        </w:rPr>
        <w:t>s for investors as committed</w:t>
      </w:r>
      <w:r w:rsidR="00E00B14" w:rsidRPr="00E00B14">
        <w:rPr>
          <w:sz w:val="26"/>
          <w:szCs w:val="26"/>
        </w:rPr>
        <w:t xml:space="preserve"> as mentioned above.</w:t>
      </w:r>
      <w:r w:rsidR="00CF162F" w:rsidRPr="00EC6544">
        <w:rPr>
          <w:b/>
          <w:sz w:val="26"/>
          <w:szCs w:val="26"/>
        </w:rPr>
        <w:t xml:space="preserve"> </w:t>
      </w:r>
    </w:p>
    <w:p w:rsidR="003712AB" w:rsidRDefault="003712AB" w:rsidP="00491F1E">
      <w:pPr>
        <w:pStyle w:val="StyleBodyTextIndent3Linespacingsingle1"/>
        <w:rPr>
          <w:sz w:val="26"/>
          <w:szCs w:val="26"/>
        </w:rPr>
      </w:pPr>
    </w:p>
    <w:p w:rsidR="00B80995" w:rsidRDefault="00C92E50" w:rsidP="00491F1E">
      <w:pPr>
        <w:pStyle w:val="StyleBodyTextIndent3Linespacingsingle1"/>
        <w:rPr>
          <w:sz w:val="26"/>
          <w:szCs w:val="26"/>
        </w:rPr>
      </w:pPr>
      <w:r>
        <w:rPr>
          <w:sz w:val="26"/>
          <w:szCs w:val="26"/>
        </w:rPr>
        <w:t>The ports have undergone the equiti</w:t>
      </w:r>
      <w:r w:rsidR="00A81971">
        <w:rPr>
          <w:sz w:val="26"/>
          <w:szCs w:val="26"/>
        </w:rPr>
        <w:t>z</w:t>
      </w:r>
      <w:r>
        <w:rPr>
          <w:sz w:val="26"/>
          <w:szCs w:val="26"/>
        </w:rPr>
        <w:t xml:space="preserve">ation </w:t>
      </w:r>
      <w:r w:rsidR="001B31AC">
        <w:rPr>
          <w:sz w:val="26"/>
          <w:szCs w:val="26"/>
        </w:rPr>
        <w:t>process</w:t>
      </w:r>
      <w:r>
        <w:rPr>
          <w:sz w:val="26"/>
          <w:szCs w:val="26"/>
        </w:rPr>
        <w:t xml:space="preserve"> with changes in equity sharing, organization, management and operations toward higher efficiency under the competitive market mechanism.</w:t>
      </w:r>
      <w:r w:rsidR="00F56315">
        <w:rPr>
          <w:sz w:val="26"/>
          <w:szCs w:val="26"/>
        </w:rPr>
        <w:t xml:space="preserve"> </w:t>
      </w:r>
      <w:r>
        <w:rPr>
          <w:sz w:val="26"/>
          <w:szCs w:val="26"/>
        </w:rPr>
        <w:t xml:space="preserve">Many port enterprises have been listed successfully and </w:t>
      </w:r>
      <w:r w:rsidR="001B31AC">
        <w:rPr>
          <w:sz w:val="26"/>
          <w:szCs w:val="26"/>
        </w:rPr>
        <w:t xml:space="preserve">attracted </w:t>
      </w:r>
      <w:r>
        <w:rPr>
          <w:sz w:val="26"/>
          <w:szCs w:val="26"/>
        </w:rPr>
        <w:t>additional capital investment for higher development</w:t>
      </w:r>
      <w:r w:rsidR="00B80995">
        <w:rPr>
          <w:sz w:val="26"/>
          <w:szCs w:val="26"/>
        </w:rPr>
        <w:t xml:space="preserve">. </w:t>
      </w:r>
      <w:r>
        <w:rPr>
          <w:sz w:val="26"/>
          <w:szCs w:val="26"/>
        </w:rPr>
        <w:t>The port</w:t>
      </w:r>
      <w:r w:rsidR="00530289">
        <w:rPr>
          <w:sz w:val="26"/>
          <w:szCs w:val="26"/>
        </w:rPr>
        <w:t xml:space="preserve"> enterprises with controlling stake by the State have also been forced to follow the trend of reform to compete and develop</w:t>
      </w:r>
      <w:r w:rsidR="00B80995">
        <w:rPr>
          <w:sz w:val="26"/>
          <w:szCs w:val="26"/>
        </w:rPr>
        <w:t>.</w:t>
      </w:r>
      <w:r w:rsidR="00B21FAF">
        <w:rPr>
          <w:sz w:val="26"/>
          <w:szCs w:val="26"/>
        </w:rPr>
        <w:t xml:space="preserve"> </w:t>
      </w:r>
    </w:p>
    <w:p w:rsidR="00B80995" w:rsidRDefault="00B80995" w:rsidP="00491F1E">
      <w:pPr>
        <w:pStyle w:val="StyleBodyTextIndent3Linespacingsingle1"/>
        <w:rPr>
          <w:sz w:val="26"/>
          <w:szCs w:val="26"/>
        </w:rPr>
      </w:pPr>
    </w:p>
    <w:p w:rsidR="00EC6544" w:rsidRDefault="00EC6544" w:rsidP="00360C38">
      <w:pPr>
        <w:pStyle w:val="StyleBodyTextIndent3Linespacingsingle1"/>
        <w:rPr>
          <w:sz w:val="26"/>
          <w:szCs w:val="26"/>
        </w:rPr>
      </w:pPr>
      <w:r>
        <w:rPr>
          <w:sz w:val="26"/>
          <w:szCs w:val="26"/>
        </w:rPr>
        <w:t>On May 13, 2018, the Hai phong International Containe</w:t>
      </w:r>
      <w:r w:rsidR="008966A2">
        <w:rPr>
          <w:sz w:val="26"/>
          <w:szCs w:val="26"/>
        </w:rPr>
        <w:t>r</w:t>
      </w:r>
      <w:r>
        <w:rPr>
          <w:sz w:val="26"/>
          <w:szCs w:val="26"/>
        </w:rPr>
        <w:t xml:space="preserve"> Terminal (HICT) at Lach Huyen invested by Saigon New Port together with some shipping line partners was inaugurated and put into operation. The deep water HICT port opened the prospect of developing the Hai Phong port group to new dimension, using large vessels to reduce freight for hundreds of million tons of cargo annually.</w:t>
      </w:r>
    </w:p>
    <w:p w:rsidR="00EC6544" w:rsidRDefault="00EC6544" w:rsidP="00360C38">
      <w:pPr>
        <w:pStyle w:val="StyleBodyTextIndent3Linespacingsingle1"/>
        <w:rPr>
          <w:sz w:val="26"/>
          <w:szCs w:val="26"/>
        </w:rPr>
      </w:pPr>
    </w:p>
    <w:p w:rsidR="00F70193" w:rsidRDefault="005A5FA8" w:rsidP="00360C38">
      <w:pPr>
        <w:pStyle w:val="StyleBodyTextIndent3Linespacingsingle1"/>
        <w:rPr>
          <w:sz w:val="26"/>
          <w:szCs w:val="26"/>
        </w:rPr>
      </w:pPr>
      <w:r>
        <w:rPr>
          <w:sz w:val="26"/>
          <w:szCs w:val="26"/>
        </w:rPr>
        <w:t>Between the two deep water ports CMTV and Lach H</w:t>
      </w:r>
      <w:r w:rsidR="0043191C">
        <w:rPr>
          <w:sz w:val="26"/>
          <w:szCs w:val="26"/>
        </w:rPr>
        <w:t>u</w:t>
      </w:r>
      <w:r>
        <w:rPr>
          <w:sz w:val="26"/>
          <w:szCs w:val="26"/>
        </w:rPr>
        <w:t xml:space="preserve">yen, the CMTV port group has advantages on market potentials (occupying more than 70% of market share in container of the whole country). </w:t>
      </w:r>
      <w:r w:rsidR="00113356">
        <w:rPr>
          <w:sz w:val="26"/>
          <w:szCs w:val="26"/>
        </w:rPr>
        <w:t xml:space="preserve">In addition to containerized cargo, bulk cargo and other type of cargoes using larger vessels going through CMTV area have also increased significantly and accounted for </w:t>
      </w:r>
      <w:r>
        <w:rPr>
          <w:sz w:val="26"/>
          <w:szCs w:val="26"/>
        </w:rPr>
        <w:t xml:space="preserve">60% </w:t>
      </w:r>
      <w:r w:rsidR="00113356">
        <w:rPr>
          <w:sz w:val="26"/>
          <w:szCs w:val="26"/>
        </w:rPr>
        <w:t xml:space="preserve">of the total </w:t>
      </w:r>
      <w:r>
        <w:rPr>
          <w:sz w:val="26"/>
          <w:szCs w:val="26"/>
        </w:rPr>
        <w:t>54</w:t>
      </w:r>
      <w:r w:rsidR="00AF6088">
        <w:rPr>
          <w:sz w:val="26"/>
          <w:szCs w:val="26"/>
        </w:rPr>
        <w:t xml:space="preserve"> </w:t>
      </w:r>
      <w:r w:rsidR="00113356">
        <w:rPr>
          <w:sz w:val="26"/>
          <w:szCs w:val="26"/>
        </w:rPr>
        <w:t xml:space="preserve">million tons of cargo throughput of CMTV ports in </w:t>
      </w:r>
      <w:r w:rsidR="00F70193">
        <w:rPr>
          <w:sz w:val="26"/>
          <w:szCs w:val="26"/>
        </w:rPr>
        <w:t>201</w:t>
      </w:r>
      <w:r>
        <w:rPr>
          <w:sz w:val="26"/>
          <w:szCs w:val="26"/>
        </w:rPr>
        <w:t>7</w:t>
      </w:r>
      <w:r w:rsidR="00F70193">
        <w:rPr>
          <w:sz w:val="26"/>
          <w:szCs w:val="26"/>
        </w:rPr>
        <w:t>.</w:t>
      </w:r>
      <w:r>
        <w:rPr>
          <w:sz w:val="26"/>
          <w:szCs w:val="26"/>
        </w:rPr>
        <w:t xml:space="preserve"> In case of having streamlined connectivity and proper supporting services, the cargo flow to CMTV area could have been double the current volume.</w:t>
      </w:r>
    </w:p>
    <w:p w:rsidR="00F70193" w:rsidRDefault="00F70193" w:rsidP="00360C38">
      <w:pPr>
        <w:pStyle w:val="StyleBodyTextIndent3Linespacingsingle1"/>
        <w:rPr>
          <w:sz w:val="26"/>
          <w:szCs w:val="26"/>
        </w:rPr>
      </w:pPr>
    </w:p>
    <w:p w:rsidR="0094009D" w:rsidRPr="009E66F1" w:rsidRDefault="00E10C77" w:rsidP="00360C38">
      <w:pPr>
        <w:pStyle w:val="StyleBodyTextIndent3Linespacingsingle1"/>
        <w:rPr>
          <w:b/>
          <w:sz w:val="26"/>
          <w:szCs w:val="26"/>
        </w:rPr>
      </w:pPr>
      <w:r>
        <w:rPr>
          <w:sz w:val="26"/>
          <w:szCs w:val="26"/>
        </w:rPr>
        <w:t>In HCMC</w:t>
      </w:r>
      <w:r w:rsidR="00AA5B6B">
        <w:rPr>
          <w:sz w:val="26"/>
          <w:szCs w:val="26"/>
        </w:rPr>
        <w:t xml:space="preserve">, </w:t>
      </w:r>
      <w:r w:rsidR="005A5FA8">
        <w:rPr>
          <w:sz w:val="26"/>
          <w:szCs w:val="26"/>
        </w:rPr>
        <w:t xml:space="preserve">due to poor connectivity, the Hiep Phuoc area failed to attract more vessels and cargo. Except Ben Nghe Port, most of the ports in this Southern area of HCMC and Hiep Phuoc area have seen dropping throughput. </w:t>
      </w:r>
      <w:r w:rsidR="00114838" w:rsidRPr="009E66F1">
        <w:rPr>
          <w:b/>
          <w:sz w:val="26"/>
          <w:szCs w:val="26"/>
        </w:rPr>
        <w:t>HCM</w:t>
      </w:r>
      <w:r w:rsidR="00242CBA" w:rsidRPr="009E66F1">
        <w:rPr>
          <w:b/>
          <w:sz w:val="26"/>
          <w:szCs w:val="26"/>
        </w:rPr>
        <w:t xml:space="preserve">C is facing difficulties in </w:t>
      </w:r>
      <w:r w:rsidR="005A5FA8">
        <w:rPr>
          <w:b/>
          <w:sz w:val="26"/>
          <w:szCs w:val="26"/>
        </w:rPr>
        <w:t xml:space="preserve">planning </w:t>
      </w:r>
      <w:r w:rsidR="00B40FDC">
        <w:rPr>
          <w:b/>
          <w:sz w:val="26"/>
          <w:szCs w:val="26"/>
        </w:rPr>
        <w:t xml:space="preserve">strategy and </w:t>
      </w:r>
      <w:r w:rsidR="005A5FA8">
        <w:rPr>
          <w:b/>
          <w:sz w:val="26"/>
          <w:szCs w:val="26"/>
        </w:rPr>
        <w:t xml:space="preserve">resources </w:t>
      </w:r>
      <w:r w:rsidR="00B40FDC">
        <w:rPr>
          <w:b/>
          <w:sz w:val="26"/>
          <w:szCs w:val="26"/>
        </w:rPr>
        <w:t>to develop ports nearer to the seaside, to handle the Intra-Asia trade volume together with the deep water ports in CMTV area</w:t>
      </w:r>
      <w:r w:rsidR="00114838" w:rsidRPr="009E66F1">
        <w:rPr>
          <w:b/>
          <w:sz w:val="26"/>
          <w:szCs w:val="26"/>
        </w:rPr>
        <w:t>.</w:t>
      </w:r>
    </w:p>
    <w:p w:rsidR="0094009D" w:rsidRDefault="0094009D" w:rsidP="00360C38">
      <w:pPr>
        <w:pStyle w:val="StyleBodyTextIndent3Linespacingsingle1"/>
        <w:rPr>
          <w:sz w:val="26"/>
          <w:szCs w:val="26"/>
        </w:rPr>
      </w:pPr>
    </w:p>
    <w:p w:rsidR="00B24108" w:rsidRPr="00A420FE" w:rsidRDefault="00242CBA" w:rsidP="00325F50">
      <w:pPr>
        <w:pStyle w:val="StyleBodyTextIndent3Linespacingsingle1"/>
        <w:rPr>
          <w:b/>
          <w:sz w:val="26"/>
          <w:szCs w:val="26"/>
        </w:rPr>
      </w:pPr>
      <w:r>
        <w:rPr>
          <w:sz w:val="26"/>
          <w:szCs w:val="26"/>
        </w:rPr>
        <w:t xml:space="preserve">In </w:t>
      </w:r>
      <w:r w:rsidR="004E70EA">
        <w:rPr>
          <w:sz w:val="26"/>
          <w:szCs w:val="26"/>
        </w:rPr>
        <w:t>H</w:t>
      </w:r>
      <w:r>
        <w:rPr>
          <w:sz w:val="26"/>
          <w:szCs w:val="26"/>
        </w:rPr>
        <w:t>ai Phong area</w:t>
      </w:r>
      <w:r w:rsidR="00B24108">
        <w:rPr>
          <w:sz w:val="26"/>
          <w:szCs w:val="26"/>
        </w:rPr>
        <w:t xml:space="preserve">, </w:t>
      </w:r>
      <w:r w:rsidR="006D3E69">
        <w:rPr>
          <w:sz w:val="26"/>
          <w:szCs w:val="26"/>
        </w:rPr>
        <w:t>with</w:t>
      </w:r>
      <w:r>
        <w:rPr>
          <w:sz w:val="26"/>
          <w:szCs w:val="26"/>
        </w:rPr>
        <w:t xml:space="preserve"> the market </w:t>
      </w:r>
      <w:r w:rsidR="006D3E69">
        <w:rPr>
          <w:sz w:val="26"/>
          <w:szCs w:val="26"/>
        </w:rPr>
        <w:t>volume</w:t>
      </w:r>
      <w:r>
        <w:rPr>
          <w:sz w:val="26"/>
          <w:szCs w:val="26"/>
        </w:rPr>
        <w:t xml:space="preserve"> </w:t>
      </w:r>
      <w:r w:rsidR="006D3E69">
        <w:rPr>
          <w:sz w:val="26"/>
          <w:szCs w:val="26"/>
        </w:rPr>
        <w:t xml:space="preserve">quite large </w:t>
      </w:r>
      <w:r>
        <w:rPr>
          <w:sz w:val="26"/>
          <w:szCs w:val="26"/>
        </w:rPr>
        <w:t xml:space="preserve">(more than 3 million TEU/year), </w:t>
      </w:r>
      <w:r w:rsidR="006D3E69">
        <w:rPr>
          <w:sz w:val="26"/>
          <w:szCs w:val="26"/>
        </w:rPr>
        <w:t xml:space="preserve">ports in Dinh Vu area with channel draft around 10m continue to be used by shipping lines in tandem with Lach Huyen deep water terminal for Intra-Asia trade. In 2017, the ports in Dinh Vu area have seen increase in container volume, some sharply at more than 30-50%. Ports deeper inland continue to face difficulties due to limited channel draft even at rates below costs. </w:t>
      </w:r>
      <w:r w:rsidR="009E66F1" w:rsidRPr="00A420FE">
        <w:rPr>
          <w:b/>
          <w:sz w:val="26"/>
          <w:szCs w:val="26"/>
        </w:rPr>
        <w:t xml:space="preserve">It is expected that </w:t>
      </w:r>
      <w:r w:rsidR="006D3E69">
        <w:rPr>
          <w:b/>
          <w:sz w:val="26"/>
          <w:szCs w:val="26"/>
        </w:rPr>
        <w:t xml:space="preserve">with </w:t>
      </w:r>
      <w:r w:rsidR="009E66F1" w:rsidRPr="00A420FE">
        <w:rPr>
          <w:b/>
          <w:sz w:val="26"/>
          <w:szCs w:val="26"/>
        </w:rPr>
        <w:t xml:space="preserve">the deep water terminals at Lach Huyen </w:t>
      </w:r>
      <w:r w:rsidR="00025F40">
        <w:rPr>
          <w:b/>
          <w:sz w:val="26"/>
          <w:szCs w:val="26"/>
        </w:rPr>
        <w:t xml:space="preserve">operational, the volume going through the ports in Dinh Vu area will drop or not depending on the scope of competition between shipping lines and the efficiency of logistic services connecting Lach Huyen. For long distance shipping of containerized cargoes, concentration is likely to continue at CMTV area. Domestic shipping is expected to change toward having more import/export cargo of port group 1 with distanced </w:t>
      </w:r>
      <w:r w:rsidR="00025F40">
        <w:rPr>
          <w:b/>
          <w:sz w:val="26"/>
          <w:szCs w:val="26"/>
        </w:rPr>
        <w:lastRenderedPageBreak/>
        <w:t>markets (Europe, North America). The main port groups 1 and 5 of Vietnam are requiring a governance mechanism to ensure efficiency in transiting and developing port infrastructure into port gateways of the country</w:t>
      </w:r>
      <w:r w:rsidR="00456A7B">
        <w:rPr>
          <w:b/>
          <w:sz w:val="26"/>
          <w:szCs w:val="26"/>
        </w:rPr>
        <w:t>, capable of competing internationally in the most efficient way</w:t>
      </w:r>
      <w:r w:rsidR="00A420FE" w:rsidRPr="00A420FE">
        <w:rPr>
          <w:b/>
          <w:sz w:val="26"/>
          <w:szCs w:val="26"/>
        </w:rPr>
        <w:t>.</w:t>
      </w:r>
    </w:p>
    <w:p w:rsidR="00B24108" w:rsidRDefault="00B24108" w:rsidP="00325F50">
      <w:pPr>
        <w:pStyle w:val="StyleBodyTextIndent3Linespacingsingle1"/>
        <w:rPr>
          <w:sz w:val="26"/>
          <w:szCs w:val="26"/>
        </w:rPr>
      </w:pPr>
    </w:p>
    <w:p w:rsidR="003D5D11" w:rsidRDefault="00451E1C" w:rsidP="00E260F9">
      <w:pPr>
        <w:pStyle w:val="StyleBodyTextIndent3Linespacingsingle1"/>
        <w:rPr>
          <w:sz w:val="26"/>
          <w:szCs w:val="26"/>
        </w:rPr>
      </w:pPr>
      <w:r>
        <w:rPr>
          <w:sz w:val="26"/>
          <w:szCs w:val="26"/>
        </w:rPr>
        <w:t>In the Mekong Delta area, there have been many programs and projects to develop the system of transport infrastructure including ports and logistics services comparable to the economic dimension of the area with the capacity to accommodate large vessels to Can Tho port area for direct international trade</w:t>
      </w:r>
      <w:r w:rsidR="004B7938">
        <w:rPr>
          <w:sz w:val="26"/>
          <w:szCs w:val="26"/>
        </w:rPr>
        <w:t xml:space="preserve">. </w:t>
      </w:r>
      <w:r w:rsidR="0044034C">
        <w:rPr>
          <w:sz w:val="26"/>
          <w:szCs w:val="26"/>
        </w:rPr>
        <w:t xml:space="preserve">However, until now, international trade of the Delta area including the transit cargo of Cambodia still has to be shipped via the ports group no. 5, </w:t>
      </w:r>
      <w:r w:rsidR="004B7938">
        <w:rPr>
          <w:sz w:val="26"/>
          <w:szCs w:val="26"/>
        </w:rPr>
        <w:t>HCM</w:t>
      </w:r>
      <w:r w:rsidR="0044034C">
        <w:rPr>
          <w:sz w:val="26"/>
          <w:szCs w:val="26"/>
        </w:rPr>
        <w:t>C</w:t>
      </w:r>
      <w:r w:rsidR="004B7938">
        <w:rPr>
          <w:sz w:val="26"/>
          <w:szCs w:val="26"/>
        </w:rPr>
        <w:t xml:space="preserve"> </w:t>
      </w:r>
      <w:r w:rsidR="0044034C">
        <w:rPr>
          <w:sz w:val="26"/>
          <w:szCs w:val="26"/>
        </w:rPr>
        <w:t>and</w:t>
      </w:r>
      <w:r w:rsidR="004B7938">
        <w:rPr>
          <w:sz w:val="26"/>
          <w:szCs w:val="26"/>
        </w:rPr>
        <w:t xml:space="preserve"> BRVT.</w:t>
      </w:r>
    </w:p>
    <w:p w:rsidR="004B7938" w:rsidRDefault="004B7938" w:rsidP="00E260F9">
      <w:pPr>
        <w:pStyle w:val="StyleBodyTextIndent3Linespacingsingle1"/>
        <w:rPr>
          <w:sz w:val="26"/>
          <w:szCs w:val="26"/>
        </w:rPr>
      </w:pPr>
    </w:p>
    <w:p w:rsidR="00215ABB" w:rsidRDefault="00215ABB" w:rsidP="00215ABB">
      <w:pPr>
        <w:pStyle w:val="StyleBodyTextIndent3Linespacingsingle1"/>
        <w:rPr>
          <w:sz w:val="26"/>
          <w:szCs w:val="26"/>
        </w:rPr>
      </w:pPr>
      <w:r>
        <w:rPr>
          <w:sz w:val="26"/>
          <w:szCs w:val="26"/>
        </w:rPr>
        <w:t>In the Central area although the market share in cargo volume going through the ports is still very limited (around 4.3%) but the connectivity advantages (short and deep water channel, the trunk North-South corridors, inter-provincial highways being improved) are creating driving force for faster development to new dimension to meet the demand and potentials of the area (East-West Economic Corridro, international transshipment ports Cam Ranh, Van Phong, sea tourism etc.).</w:t>
      </w:r>
    </w:p>
    <w:p w:rsidR="00215ABB" w:rsidRDefault="00215ABB" w:rsidP="00E260F9">
      <w:pPr>
        <w:pStyle w:val="StyleBodyTextIndent3Linespacingsingle1"/>
        <w:rPr>
          <w:sz w:val="26"/>
          <w:szCs w:val="26"/>
        </w:rPr>
      </w:pPr>
    </w:p>
    <w:p w:rsidR="00ED15A0" w:rsidRPr="001E6A37" w:rsidRDefault="004511A5" w:rsidP="00E260F9">
      <w:pPr>
        <w:pStyle w:val="StyleBodyTextIndent3Linespacingsingle1"/>
        <w:rPr>
          <w:sz w:val="26"/>
          <w:szCs w:val="26"/>
        </w:rPr>
      </w:pPr>
      <w:r>
        <w:rPr>
          <w:sz w:val="26"/>
          <w:szCs w:val="26"/>
        </w:rPr>
        <w:t xml:space="preserve">One of the main issues of the ports of Vietnam </w:t>
      </w:r>
      <w:r w:rsidR="00A420FE">
        <w:rPr>
          <w:sz w:val="26"/>
          <w:szCs w:val="26"/>
        </w:rPr>
        <w:t xml:space="preserve">remains to be addressed </w:t>
      </w:r>
      <w:r>
        <w:rPr>
          <w:sz w:val="26"/>
          <w:szCs w:val="26"/>
        </w:rPr>
        <w:t xml:space="preserve">is </w:t>
      </w:r>
      <w:r w:rsidR="00A420FE">
        <w:rPr>
          <w:sz w:val="26"/>
          <w:szCs w:val="26"/>
        </w:rPr>
        <w:t>to have an</w:t>
      </w:r>
      <w:r w:rsidR="00EA518B">
        <w:rPr>
          <w:sz w:val="26"/>
          <w:szCs w:val="26"/>
        </w:rPr>
        <w:t xml:space="preserve"> integral development of ports and hinterland infrastructure connections of channels, transport corridors and supporting logistics chains</w:t>
      </w:r>
      <w:r w:rsidR="00ED15A0" w:rsidRPr="001E6A37">
        <w:rPr>
          <w:sz w:val="26"/>
          <w:szCs w:val="26"/>
        </w:rPr>
        <w:t xml:space="preserve">. </w:t>
      </w:r>
    </w:p>
    <w:p w:rsidR="004A12C1" w:rsidRPr="001E6A37" w:rsidRDefault="004A12C1" w:rsidP="00E260F9">
      <w:pPr>
        <w:pStyle w:val="StyleBodyTextIndent3Linespacingsingle1"/>
        <w:rPr>
          <w:sz w:val="26"/>
          <w:szCs w:val="26"/>
        </w:rPr>
      </w:pPr>
    </w:p>
    <w:p w:rsidR="009F2663" w:rsidRDefault="00864DD6" w:rsidP="009F2663">
      <w:pPr>
        <w:pStyle w:val="StyleBodyTextIndent3Linespacingsingle1"/>
        <w:rPr>
          <w:sz w:val="26"/>
          <w:szCs w:val="26"/>
        </w:rPr>
      </w:pPr>
      <w:r>
        <w:rPr>
          <w:sz w:val="26"/>
          <w:szCs w:val="26"/>
        </w:rPr>
        <w:t>In parallel to the sea ports, the logistics services are gaining attention with effort from different sectors and levels and related organizations</w:t>
      </w:r>
      <w:r w:rsidR="009F2663">
        <w:rPr>
          <w:sz w:val="26"/>
          <w:szCs w:val="26"/>
        </w:rPr>
        <w:t xml:space="preserve">. </w:t>
      </w:r>
      <w:r>
        <w:rPr>
          <w:sz w:val="26"/>
          <w:szCs w:val="26"/>
        </w:rPr>
        <w:t xml:space="preserve">Many enterprises have developed logistics services up to the national level but still relying on foreign global logistics services providers. There have </w:t>
      </w:r>
      <w:r w:rsidR="00A420FE">
        <w:rPr>
          <w:sz w:val="26"/>
          <w:szCs w:val="26"/>
        </w:rPr>
        <w:t xml:space="preserve">been </w:t>
      </w:r>
      <w:r>
        <w:rPr>
          <w:sz w:val="26"/>
          <w:szCs w:val="26"/>
        </w:rPr>
        <w:t>effort to have more linkage, cooperation, policy lobbying to facilitate the development of logistics services, to reduce costs, increase competitiveness</w:t>
      </w:r>
      <w:r w:rsidR="006F7C7A">
        <w:rPr>
          <w:sz w:val="26"/>
          <w:szCs w:val="26"/>
        </w:rPr>
        <w:t xml:space="preserve">. </w:t>
      </w:r>
      <w:r>
        <w:rPr>
          <w:sz w:val="26"/>
          <w:szCs w:val="26"/>
        </w:rPr>
        <w:t>However</w:t>
      </w:r>
      <w:r w:rsidR="009F2663">
        <w:rPr>
          <w:sz w:val="26"/>
          <w:szCs w:val="26"/>
        </w:rPr>
        <w:t xml:space="preserve">, </w:t>
      </w:r>
      <w:r>
        <w:rPr>
          <w:sz w:val="26"/>
          <w:szCs w:val="26"/>
        </w:rPr>
        <w:t xml:space="preserve">the transition is still slow and the capacity to manage the development of logistics services which required </w:t>
      </w:r>
      <w:r w:rsidR="000853D7">
        <w:rPr>
          <w:sz w:val="26"/>
          <w:szCs w:val="26"/>
        </w:rPr>
        <w:t>high expertise, broader scope, higher integration is stumbl</w:t>
      </w:r>
      <w:r w:rsidR="008C10DE">
        <w:rPr>
          <w:sz w:val="26"/>
          <w:szCs w:val="26"/>
        </w:rPr>
        <w:t>ing</w:t>
      </w:r>
      <w:r w:rsidR="000853D7">
        <w:rPr>
          <w:sz w:val="26"/>
          <w:szCs w:val="26"/>
        </w:rPr>
        <w:t xml:space="preserve"> on in</w:t>
      </w:r>
      <w:r w:rsidR="00456A7B">
        <w:rPr>
          <w:sz w:val="26"/>
          <w:szCs w:val="26"/>
        </w:rPr>
        <w:t>ternal</w:t>
      </w:r>
      <w:r w:rsidR="000853D7">
        <w:rPr>
          <w:sz w:val="26"/>
          <w:szCs w:val="26"/>
        </w:rPr>
        <w:t xml:space="preserve"> </w:t>
      </w:r>
      <w:r w:rsidR="00456A7B">
        <w:rPr>
          <w:sz w:val="26"/>
          <w:szCs w:val="26"/>
        </w:rPr>
        <w:t>capacity and international competition</w:t>
      </w:r>
      <w:r w:rsidR="000853D7">
        <w:rPr>
          <w:sz w:val="26"/>
          <w:szCs w:val="26"/>
        </w:rPr>
        <w:t>.</w:t>
      </w:r>
      <w:r w:rsidR="009F2663">
        <w:rPr>
          <w:sz w:val="26"/>
          <w:szCs w:val="26"/>
        </w:rPr>
        <w:t xml:space="preserve"> </w:t>
      </w:r>
      <w:r w:rsidR="00456A7B">
        <w:rPr>
          <w:sz w:val="26"/>
          <w:szCs w:val="26"/>
        </w:rPr>
        <w:t xml:space="preserve">The main development orientation remains to have proper innovative mechanism for the market evolution toward gaining more competitiveness for national logistic services. </w:t>
      </w:r>
    </w:p>
    <w:p w:rsidR="009F2663" w:rsidRDefault="009F2663" w:rsidP="00E260F9">
      <w:pPr>
        <w:pStyle w:val="StyleBodyTextIndent3Linespacingsingle1"/>
        <w:rPr>
          <w:sz w:val="26"/>
          <w:szCs w:val="26"/>
        </w:rPr>
      </w:pPr>
    </w:p>
    <w:p w:rsidR="00720951" w:rsidRPr="005C732D" w:rsidRDefault="00821476" w:rsidP="009D0BCB">
      <w:pPr>
        <w:pStyle w:val="StyleBodyTextIndent3Linespacingsingle1"/>
        <w:rPr>
          <w:b/>
          <w:sz w:val="26"/>
          <w:szCs w:val="26"/>
        </w:rPr>
      </w:pPr>
      <w:r w:rsidRPr="005C732D">
        <w:rPr>
          <w:b/>
          <w:sz w:val="26"/>
          <w:szCs w:val="26"/>
        </w:rPr>
        <w:t>The situation where f</w:t>
      </w:r>
      <w:r w:rsidR="00A358D6" w:rsidRPr="005C732D">
        <w:rPr>
          <w:b/>
          <w:sz w:val="26"/>
          <w:szCs w:val="26"/>
        </w:rPr>
        <w:t>oreign shipping lines applying non-transparent THC and other surcha</w:t>
      </w:r>
      <w:r w:rsidR="008C10DE" w:rsidRPr="005C732D">
        <w:rPr>
          <w:b/>
          <w:sz w:val="26"/>
          <w:szCs w:val="26"/>
        </w:rPr>
        <w:t>r</w:t>
      </w:r>
      <w:r w:rsidR="00A358D6" w:rsidRPr="005C732D">
        <w:rPr>
          <w:b/>
          <w:sz w:val="26"/>
          <w:szCs w:val="26"/>
        </w:rPr>
        <w:t>ges and exert</w:t>
      </w:r>
      <w:r w:rsidRPr="005C732D">
        <w:rPr>
          <w:b/>
          <w:sz w:val="26"/>
          <w:szCs w:val="26"/>
        </w:rPr>
        <w:t>ing</w:t>
      </w:r>
      <w:r w:rsidR="00A358D6" w:rsidRPr="005C732D">
        <w:rPr>
          <w:b/>
          <w:sz w:val="26"/>
          <w:szCs w:val="26"/>
        </w:rPr>
        <w:t xml:space="preserve"> pressure on port handling charges </w:t>
      </w:r>
      <w:r w:rsidRPr="005C732D">
        <w:rPr>
          <w:b/>
          <w:sz w:val="26"/>
          <w:szCs w:val="26"/>
        </w:rPr>
        <w:t xml:space="preserve">continues to </w:t>
      </w:r>
      <w:r w:rsidR="00A358D6" w:rsidRPr="005C732D">
        <w:rPr>
          <w:b/>
          <w:sz w:val="26"/>
          <w:szCs w:val="26"/>
        </w:rPr>
        <w:t xml:space="preserve">undermine the development of sea ports and competitiveness of </w:t>
      </w:r>
      <w:r w:rsidRPr="005C732D">
        <w:rPr>
          <w:b/>
          <w:sz w:val="26"/>
          <w:szCs w:val="26"/>
        </w:rPr>
        <w:t>foreign trade</w:t>
      </w:r>
      <w:r w:rsidR="00A358D6" w:rsidRPr="005C732D">
        <w:rPr>
          <w:b/>
          <w:sz w:val="26"/>
          <w:szCs w:val="26"/>
        </w:rPr>
        <w:t xml:space="preserve"> </w:t>
      </w:r>
      <w:r w:rsidRPr="005C732D">
        <w:rPr>
          <w:b/>
          <w:sz w:val="26"/>
          <w:szCs w:val="26"/>
        </w:rPr>
        <w:t xml:space="preserve">commodities </w:t>
      </w:r>
      <w:r w:rsidR="00A358D6" w:rsidRPr="005C732D">
        <w:rPr>
          <w:b/>
          <w:sz w:val="26"/>
          <w:szCs w:val="26"/>
        </w:rPr>
        <w:t xml:space="preserve">of Vietnam. The mechanism and regulatory capacity </w:t>
      </w:r>
      <w:r w:rsidRPr="005C732D">
        <w:rPr>
          <w:b/>
          <w:sz w:val="26"/>
          <w:szCs w:val="26"/>
        </w:rPr>
        <w:t xml:space="preserve">needed </w:t>
      </w:r>
      <w:r w:rsidR="00A358D6" w:rsidRPr="005C732D">
        <w:rPr>
          <w:b/>
          <w:sz w:val="26"/>
          <w:szCs w:val="26"/>
        </w:rPr>
        <w:t xml:space="preserve">for international shipping services in Vietnam market </w:t>
      </w:r>
      <w:r w:rsidR="00720951" w:rsidRPr="005C732D">
        <w:rPr>
          <w:b/>
          <w:sz w:val="26"/>
          <w:szCs w:val="26"/>
        </w:rPr>
        <w:t>is not in line with the market demand and the administrative capability by region.</w:t>
      </w:r>
      <w:r w:rsidR="00456A7B" w:rsidRPr="005C732D">
        <w:rPr>
          <w:b/>
          <w:sz w:val="26"/>
          <w:szCs w:val="26"/>
        </w:rPr>
        <w:t xml:space="preserve"> In the meantime, the </w:t>
      </w:r>
      <w:r w:rsidR="005C732D" w:rsidRPr="005C732D">
        <w:rPr>
          <w:b/>
          <w:sz w:val="26"/>
          <w:szCs w:val="26"/>
        </w:rPr>
        <w:t xml:space="preserve">subsidized </w:t>
      </w:r>
      <w:r w:rsidR="00456A7B" w:rsidRPr="005C732D">
        <w:rPr>
          <w:b/>
          <w:sz w:val="26"/>
          <w:szCs w:val="26"/>
        </w:rPr>
        <w:t>port services tariff</w:t>
      </w:r>
      <w:r w:rsidR="003D469A">
        <w:rPr>
          <w:b/>
          <w:sz w:val="26"/>
          <w:szCs w:val="26"/>
        </w:rPr>
        <w:t xml:space="preserve"> not yet adjusted accordingly</w:t>
      </w:r>
      <w:r w:rsidR="005C732D" w:rsidRPr="005C732D">
        <w:rPr>
          <w:b/>
          <w:sz w:val="26"/>
          <w:szCs w:val="26"/>
        </w:rPr>
        <w:t xml:space="preserve">, small scale competition on price remain to be the key obstacle in attracting foreign investment in port infrastructure of Vietnam. </w:t>
      </w:r>
      <w:r w:rsidR="00456A7B" w:rsidRPr="005C732D">
        <w:rPr>
          <w:b/>
          <w:sz w:val="26"/>
          <w:szCs w:val="26"/>
        </w:rPr>
        <w:t xml:space="preserve"> </w:t>
      </w:r>
    </w:p>
    <w:p w:rsidR="00720951" w:rsidRDefault="00720951" w:rsidP="009D0BCB">
      <w:pPr>
        <w:pStyle w:val="StyleBodyTextIndent3Linespacingsingle1"/>
        <w:rPr>
          <w:sz w:val="26"/>
          <w:szCs w:val="26"/>
        </w:rPr>
      </w:pPr>
    </w:p>
    <w:p w:rsidR="00D2357C" w:rsidRDefault="00720951" w:rsidP="00E260F9">
      <w:pPr>
        <w:pStyle w:val="StyleBodyTextIndent3Linespacingsingle1"/>
        <w:rPr>
          <w:sz w:val="26"/>
          <w:szCs w:val="26"/>
        </w:rPr>
      </w:pPr>
      <w:r>
        <w:rPr>
          <w:sz w:val="26"/>
          <w:szCs w:val="26"/>
        </w:rPr>
        <w:t>The Customs have had strong improvement on fo</w:t>
      </w:r>
      <w:r w:rsidR="008C10DE">
        <w:rPr>
          <w:sz w:val="26"/>
          <w:szCs w:val="26"/>
        </w:rPr>
        <w:t>r</w:t>
      </w:r>
      <w:r>
        <w:rPr>
          <w:sz w:val="26"/>
          <w:szCs w:val="26"/>
        </w:rPr>
        <w:t>malities, taking advantage of the ITC to facilitate online declaration, inspection</w:t>
      </w:r>
      <w:r w:rsidR="00CB71F2">
        <w:rPr>
          <w:sz w:val="26"/>
          <w:szCs w:val="26"/>
        </w:rPr>
        <w:t xml:space="preserve"> by sample, post clearance inspection, introducing the national single window </w:t>
      </w:r>
      <w:r w:rsidR="00821476">
        <w:rPr>
          <w:sz w:val="26"/>
          <w:szCs w:val="26"/>
        </w:rPr>
        <w:t xml:space="preserve">portal for </w:t>
      </w:r>
      <w:r w:rsidR="00CB71F2">
        <w:rPr>
          <w:sz w:val="26"/>
          <w:szCs w:val="26"/>
        </w:rPr>
        <w:t>Customs administration.</w:t>
      </w:r>
      <w:r w:rsidR="00052B27">
        <w:rPr>
          <w:sz w:val="26"/>
          <w:szCs w:val="26"/>
        </w:rPr>
        <w:t xml:space="preserve"> </w:t>
      </w:r>
      <w:r w:rsidR="00CB71F2">
        <w:rPr>
          <w:sz w:val="26"/>
          <w:szCs w:val="26"/>
        </w:rPr>
        <w:t xml:space="preserve">Improvements have promoted stronger development of foreign trade and in particular cargo throughput </w:t>
      </w:r>
      <w:r w:rsidR="00821476">
        <w:rPr>
          <w:sz w:val="26"/>
          <w:szCs w:val="26"/>
        </w:rPr>
        <w:t xml:space="preserve">with </w:t>
      </w:r>
      <w:r w:rsidR="00CB71F2">
        <w:rPr>
          <w:sz w:val="26"/>
          <w:szCs w:val="26"/>
        </w:rPr>
        <w:t xml:space="preserve">the support </w:t>
      </w:r>
      <w:r w:rsidR="00821476">
        <w:rPr>
          <w:sz w:val="26"/>
          <w:szCs w:val="26"/>
        </w:rPr>
        <w:t>from</w:t>
      </w:r>
      <w:r w:rsidR="00CB71F2">
        <w:rPr>
          <w:sz w:val="26"/>
          <w:szCs w:val="26"/>
        </w:rPr>
        <w:t xml:space="preserve"> international organizations following trade development facilitation</w:t>
      </w:r>
      <w:r w:rsidR="008A44AA">
        <w:rPr>
          <w:sz w:val="26"/>
          <w:szCs w:val="26"/>
        </w:rPr>
        <w:t xml:space="preserve"> policy</w:t>
      </w:r>
      <w:r w:rsidR="003173F5">
        <w:rPr>
          <w:sz w:val="26"/>
          <w:szCs w:val="26"/>
        </w:rPr>
        <w:t>.</w:t>
      </w:r>
      <w:r w:rsidR="005C732D">
        <w:rPr>
          <w:sz w:val="26"/>
          <w:szCs w:val="26"/>
        </w:rPr>
        <w:t xml:space="preserve"> </w:t>
      </w:r>
      <w:r w:rsidR="005C732D" w:rsidRPr="005C732D">
        <w:rPr>
          <w:b/>
          <w:sz w:val="26"/>
          <w:szCs w:val="26"/>
        </w:rPr>
        <w:t xml:space="preserve">However, drastic changes are needed in inter-agency, inter-regional coordination and synchronization of </w:t>
      </w:r>
      <w:r w:rsidR="00347BA4">
        <w:rPr>
          <w:b/>
          <w:sz w:val="26"/>
          <w:szCs w:val="26"/>
        </w:rPr>
        <w:t xml:space="preserve">ICT and data </w:t>
      </w:r>
      <w:r w:rsidR="005C732D" w:rsidRPr="005C732D">
        <w:rPr>
          <w:b/>
          <w:sz w:val="26"/>
          <w:szCs w:val="26"/>
        </w:rPr>
        <w:t>infrastructure</w:t>
      </w:r>
      <w:r w:rsidR="00347BA4">
        <w:rPr>
          <w:b/>
          <w:sz w:val="26"/>
          <w:szCs w:val="26"/>
        </w:rPr>
        <w:t xml:space="preserve"> </w:t>
      </w:r>
      <w:r w:rsidR="005C732D" w:rsidRPr="005C732D">
        <w:rPr>
          <w:b/>
          <w:sz w:val="26"/>
          <w:szCs w:val="26"/>
        </w:rPr>
        <w:t>as foundation for breakthrough development</w:t>
      </w:r>
      <w:r w:rsidR="00347BA4">
        <w:rPr>
          <w:b/>
          <w:sz w:val="26"/>
          <w:szCs w:val="26"/>
        </w:rPr>
        <w:t xml:space="preserve">, wider coverage </w:t>
      </w:r>
      <w:r w:rsidR="005C732D" w:rsidRPr="005C732D">
        <w:rPr>
          <w:b/>
          <w:sz w:val="26"/>
          <w:szCs w:val="26"/>
        </w:rPr>
        <w:t xml:space="preserve">for higher overall efficiency. </w:t>
      </w:r>
    </w:p>
    <w:p w:rsidR="00D2357C" w:rsidRDefault="00D2357C" w:rsidP="00E260F9">
      <w:pPr>
        <w:pStyle w:val="StyleBodyTextIndent3Linespacingsingle1"/>
        <w:rPr>
          <w:sz w:val="26"/>
          <w:szCs w:val="26"/>
        </w:rPr>
      </w:pPr>
    </w:p>
    <w:p w:rsidR="0053018D" w:rsidRDefault="00CB71F2" w:rsidP="00E260F9">
      <w:pPr>
        <w:pStyle w:val="StyleBodyTextIndent3Linespacingsingle1"/>
        <w:rPr>
          <w:sz w:val="26"/>
          <w:szCs w:val="26"/>
        </w:rPr>
      </w:pPr>
      <w:r>
        <w:rPr>
          <w:sz w:val="26"/>
          <w:szCs w:val="26"/>
        </w:rPr>
        <w:t>In general, there should be mechanism and break-through solutions to ensure integrity, inter sector and terr</w:t>
      </w:r>
      <w:r w:rsidR="004E70EA">
        <w:rPr>
          <w:sz w:val="26"/>
          <w:szCs w:val="26"/>
        </w:rPr>
        <w:t>i</w:t>
      </w:r>
      <w:r>
        <w:rPr>
          <w:sz w:val="26"/>
          <w:szCs w:val="26"/>
        </w:rPr>
        <w:t>t</w:t>
      </w:r>
      <w:r w:rsidR="004E70EA">
        <w:rPr>
          <w:sz w:val="26"/>
          <w:szCs w:val="26"/>
        </w:rPr>
        <w:t>o</w:t>
      </w:r>
      <w:r>
        <w:rPr>
          <w:sz w:val="26"/>
          <w:szCs w:val="26"/>
        </w:rPr>
        <w:t xml:space="preserve">rial cooperation in master planning </w:t>
      </w:r>
      <w:r w:rsidR="00E2779E">
        <w:rPr>
          <w:sz w:val="26"/>
          <w:szCs w:val="26"/>
        </w:rPr>
        <w:t xml:space="preserve">and </w:t>
      </w:r>
      <w:r w:rsidR="007161CC">
        <w:rPr>
          <w:sz w:val="26"/>
          <w:szCs w:val="26"/>
        </w:rPr>
        <w:t>mobilization</w:t>
      </w:r>
      <w:r w:rsidR="00E2779E">
        <w:rPr>
          <w:sz w:val="26"/>
          <w:szCs w:val="26"/>
        </w:rPr>
        <w:t xml:space="preserve"> of investment capital for effective and sustainable port development, with a view to protect the interest of the investors</w:t>
      </w:r>
      <w:r w:rsidR="008A44AA">
        <w:rPr>
          <w:sz w:val="26"/>
          <w:szCs w:val="26"/>
        </w:rPr>
        <w:t>, the</w:t>
      </w:r>
      <w:r w:rsidR="00E2779E">
        <w:rPr>
          <w:sz w:val="26"/>
          <w:szCs w:val="26"/>
        </w:rPr>
        <w:t xml:space="preserve"> sovereignty and also to meet the national sea port development </w:t>
      </w:r>
      <w:r w:rsidR="008A44AA">
        <w:rPr>
          <w:sz w:val="26"/>
          <w:szCs w:val="26"/>
        </w:rPr>
        <w:t xml:space="preserve">strategic </w:t>
      </w:r>
      <w:r w:rsidR="00E2779E">
        <w:rPr>
          <w:sz w:val="26"/>
          <w:szCs w:val="26"/>
        </w:rPr>
        <w:t>objectives</w:t>
      </w:r>
      <w:r w:rsidR="00DB1675" w:rsidRPr="001E6A37">
        <w:rPr>
          <w:sz w:val="26"/>
          <w:szCs w:val="26"/>
        </w:rPr>
        <w:t>.</w:t>
      </w:r>
      <w:r w:rsidR="00911786" w:rsidRPr="001E6A37">
        <w:rPr>
          <w:sz w:val="26"/>
          <w:szCs w:val="26"/>
        </w:rPr>
        <w:t xml:space="preserve"> </w:t>
      </w:r>
    </w:p>
    <w:p w:rsidR="00D86C5B" w:rsidRDefault="00D86C5B" w:rsidP="00E260F9">
      <w:pPr>
        <w:pStyle w:val="StyleBodyTextIndent3Linespacingsingle1"/>
        <w:rPr>
          <w:sz w:val="26"/>
          <w:szCs w:val="26"/>
        </w:rPr>
      </w:pPr>
    </w:p>
    <w:p w:rsidR="00D86C5B" w:rsidRDefault="00E2779E" w:rsidP="00E260F9">
      <w:pPr>
        <w:pStyle w:val="StyleBodyTextIndent3Linespacingsingle1"/>
        <w:rPr>
          <w:sz w:val="26"/>
          <w:szCs w:val="26"/>
        </w:rPr>
      </w:pPr>
      <w:r>
        <w:rPr>
          <w:sz w:val="26"/>
          <w:szCs w:val="26"/>
        </w:rPr>
        <w:t>In recent years the transport sector has exercised effort to overcome shortfalls, inconsist</w:t>
      </w:r>
      <w:r w:rsidR="004E70EA">
        <w:rPr>
          <w:sz w:val="26"/>
          <w:szCs w:val="26"/>
        </w:rPr>
        <w:t>e</w:t>
      </w:r>
      <w:r>
        <w:rPr>
          <w:sz w:val="26"/>
          <w:szCs w:val="26"/>
        </w:rPr>
        <w:t xml:space="preserve">ncies in the administration and development of transport in general and port in particular towards a more transparent and sound competitive market. The approach remains </w:t>
      </w:r>
      <w:r w:rsidR="008A44AA">
        <w:rPr>
          <w:sz w:val="26"/>
          <w:szCs w:val="26"/>
        </w:rPr>
        <w:t>through</w:t>
      </w:r>
      <w:r>
        <w:rPr>
          <w:sz w:val="26"/>
          <w:szCs w:val="26"/>
        </w:rPr>
        <w:t xml:space="preserve"> seminars soliciting opinions, agreement for the proposed changes, ad</w:t>
      </w:r>
      <w:r w:rsidR="008A44AA">
        <w:rPr>
          <w:sz w:val="26"/>
          <w:szCs w:val="26"/>
        </w:rPr>
        <w:t>justments</w:t>
      </w:r>
      <w:r>
        <w:rPr>
          <w:sz w:val="26"/>
          <w:szCs w:val="26"/>
        </w:rPr>
        <w:t xml:space="preserve"> to </w:t>
      </w:r>
      <w:r w:rsidR="001A03DA">
        <w:rPr>
          <w:sz w:val="26"/>
          <w:szCs w:val="26"/>
        </w:rPr>
        <w:t xml:space="preserve">current </w:t>
      </w:r>
      <w:r w:rsidR="008A44AA">
        <w:rPr>
          <w:sz w:val="26"/>
          <w:szCs w:val="26"/>
        </w:rPr>
        <w:t xml:space="preserve">centralized </w:t>
      </w:r>
      <w:r>
        <w:rPr>
          <w:sz w:val="26"/>
          <w:szCs w:val="26"/>
        </w:rPr>
        <w:t>legislation system</w:t>
      </w:r>
      <w:r w:rsidR="001A03DA">
        <w:rPr>
          <w:sz w:val="26"/>
          <w:szCs w:val="26"/>
        </w:rPr>
        <w:t xml:space="preserve"> of </w:t>
      </w:r>
      <w:r w:rsidR="008A44AA">
        <w:rPr>
          <w:sz w:val="26"/>
          <w:szCs w:val="26"/>
        </w:rPr>
        <w:t>the sector</w:t>
      </w:r>
      <w:r w:rsidR="001A03DA">
        <w:rPr>
          <w:sz w:val="26"/>
          <w:szCs w:val="26"/>
        </w:rPr>
        <w:t xml:space="preserve"> administration. The role and responsibility of the localities and other sectors in ensuring the integrity and efficiency of port development reform remains limited</w:t>
      </w:r>
      <w:r w:rsidR="003547B1">
        <w:rPr>
          <w:sz w:val="26"/>
          <w:szCs w:val="26"/>
        </w:rPr>
        <w:t>.</w:t>
      </w:r>
    </w:p>
    <w:p w:rsidR="0053018D" w:rsidRDefault="0053018D" w:rsidP="00E260F9">
      <w:pPr>
        <w:pStyle w:val="StyleBodyTextIndent3Linespacingsingle1"/>
        <w:rPr>
          <w:sz w:val="26"/>
          <w:szCs w:val="26"/>
        </w:rPr>
      </w:pPr>
    </w:p>
    <w:p w:rsidR="00D82C2C" w:rsidRPr="001E6A37" w:rsidRDefault="001A03DA" w:rsidP="00D82C2C">
      <w:pPr>
        <w:pStyle w:val="StyleBodyTextIndent3Linespacingsingle1"/>
        <w:rPr>
          <w:sz w:val="26"/>
          <w:szCs w:val="26"/>
        </w:rPr>
      </w:pPr>
      <w:r>
        <w:rPr>
          <w:sz w:val="26"/>
          <w:szCs w:val="26"/>
        </w:rPr>
        <w:t xml:space="preserve">The Maritime Laws of Vietnam (as amended) have been ratified by the National Assembly in 2015 and become effective from </w:t>
      </w:r>
      <w:r w:rsidR="00D82C2C">
        <w:rPr>
          <w:sz w:val="26"/>
          <w:szCs w:val="26"/>
        </w:rPr>
        <w:t xml:space="preserve">2017 </w:t>
      </w:r>
      <w:r>
        <w:rPr>
          <w:sz w:val="26"/>
          <w:szCs w:val="26"/>
        </w:rPr>
        <w:t>have prov</w:t>
      </w:r>
      <w:r w:rsidR="009B4D2E">
        <w:rPr>
          <w:sz w:val="26"/>
          <w:szCs w:val="26"/>
        </w:rPr>
        <w:t>isions t</w:t>
      </w:r>
      <w:r>
        <w:rPr>
          <w:sz w:val="26"/>
          <w:szCs w:val="26"/>
        </w:rPr>
        <w:t xml:space="preserve">o </w:t>
      </w:r>
      <w:r w:rsidR="009B4D2E">
        <w:rPr>
          <w:sz w:val="26"/>
          <w:szCs w:val="26"/>
        </w:rPr>
        <w:t>establish the P</w:t>
      </w:r>
      <w:r>
        <w:rPr>
          <w:sz w:val="26"/>
          <w:szCs w:val="26"/>
        </w:rPr>
        <w:t>ort management bodies</w:t>
      </w:r>
      <w:r w:rsidR="00D82C2C">
        <w:rPr>
          <w:sz w:val="26"/>
          <w:szCs w:val="26"/>
        </w:rPr>
        <w:t xml:space="preserve">. </w:t>
      </w:r>
      <w:r w:rsidR="003076EC">
        <w:rPr>
          <w:sz w:val="26"/>
          <w:szCs w:val="26"/>
        </w:rPr>
        <w:t>T</w:t>
      </w:r>
      <w:r w:rsidR="009B4D2E">
        <w:rPr>
          <w:sz w:val="26"/>
          <w:szCs w:val="26"/>
        </w:rPr>
        <w:t xml:space="preserve">o date, ports are still waiting for by-laws for this breakthrough governance </w:t>
      </w:r>
      <w:r w:rsidR="009A1222">
        <w:rPr>
          <w:sz w:val="26"/>
          <w:szCs w:val="26"/>
        </w:rPr>
        <w:t>to effectively rectify</w:t>
      </w:r>
      <w:r w:rsidR="009B4D2E">
        <w:rPr>
          <w:sz w:val="26"/>
          <w:szCs w:val="26"/>
        </w:rPr>
        <w:t xml:space="preserve"> </w:t>
      </w:r>
      <w:r w:rsidR="009B2B0B">
        <w:rPr>
          <w:sz w:val="26"/>
          <w:szCs w:val="26"/>
        </w:rPr>
        <w:t xml:space="preserve">existing </w:t>
      </w:r>
      <w:r w:rsidR="009B4D2E">
        <w:rPr>
          <w:sz w:val="26"/>
          <w:szCs w:val="26"/>
        </w:rPr>
        <w:t>outstanding shortfalls</w:t>
      </w:r>
      <w:r w:rsidR="009A1222">
        <w:rPr>
          <w:sz w:val="26"/>
          <w:szCs w:val="26"/>
        </w:rPr>
        <w:t>,</w:t>
      </w:r>
      <w:r w:rsidR="009B4D2E">
        <w:rPr>
          <w:sz w:val="26"/>
          <w:szCs w:val="26"/>
        </w:rPr>
        <w:t xml:space="preserve"> </w:t>
      </w:r>
      <w:r w:rsidR="009A1222">
        <w:rPr>
          <w:sz w:val="26"/>
          <w:szCs w:val="26"/>
        </w:rPr>
        <w:t xml:space="preserve">to </w:t>
      </w:r>
      <w:r w:rsidR="009B4D2E">
        <w:rPr>
          <w:sz w:val="26"/>
          <w:szCs w:val="26"/>
        </w:rPr>
        <w:t xml:space="preserve">implement </w:t>
      </w:r>
      <w:r w:rsidR="009A1222">
        <w:rPr>
          <w:sz w:val="26"/>
          <w:szCs w:val="26"/>
        </w:rPr>
        <w:t xml:space="preserve">port </w:t>
      </w:r>
      <w:r w:rsidR="009B4D2E">
        <w:rPr>
          <w:sz w:val="26"/>
          <w:szCs w:val="26"/>
        </w:rPr>
        <w:t>re</w:t>
      </w:r>
      <w:r w:rsidR="009A1222">
        <w:rPr>
          <w:sz w:val="26"/>
          <w:szCs w:val="26"/>
        </w:rPr>
        <w:t>form</w:t>
      </w:r>
      <w:r w:rsidR="009B4D2E">
        <w:rPr>
          <w:sz w:val="26"/>
          <w:szCs w:val="26"/>
        </w:rPr>
        <w:t xml:space="preserve"> </w:t>
      </w:r>
      <w:r w:rsidR="009A1222">
        <w:rPr>
          <w:sz w:val="26"/>
          <w:szCs w:val="26"/>
        </w:rPr>
        <w:t xml:space="preserve">system </w:t>
      </w:r>
      <w:r w:rsidR="009B4D2E">
        <w:rPr>
          <w:sz w:val="26"/>
          <w:szCs w:val="26"/>
        </w:rPr>
        <w:t>for more efficient development of port infrastructure</w:t>
      </w:r>
      <w:r w:rsidR="003076EC">
        <w:rPr>
          <w:sz w:val="26"/>
          <w:szCs w:val="26"/>
        </w:rPr>
        <w:t xml:space="preserve"> with the role, resources and responsibilities </w:t>
      </w:r>
      <w:r w:rsidR="009A1222">
        <w:rPr>
          <w:sz w:val="26"/>
          <w:szCs w:val="26"/>
        </w:rPr>
        <w:t xml:space="preserve">to be </w:t>
      </w:r>
      <w:r w:rsidR="00250E20">
        <w:rPr>
          <w:sz w:val="26"/>
          <w:szCs w:val="26"/>
        </w:rPr>
        <w:t>contributed by</w:t>
      </w:r>
      <w:r w:rsidR="003076EC">
        <w:rPr>
          <w:sz w:val="26"/>
          <w:szCs w:val="26"/>
        </w:rPr>
        <w:t xml:space="preserve"> </w:t>
      </w:r>
      <w:r w:rsidR="00250E20">
        <w:rPr>
          <w:sz w:val="26"/>
          <w:szCs w:val="26"/>
        </w:rPr>
        <w:t xml:space="preserve">all </w:t>
      </w:r>
      <w:r w:rsidR="003076EC">
        <w:rPr>
          <w:sz w:val="26"/>
          <w:szCs w:val="26"/>
        </w:rPr>
        <w:t>related stakeholders</w:t>
      </w:r>
      <w:r w:rsidR="009B4D2E">
        <w:rPr>
          <w:sz w:val="26"/>
          <w:szCs w:val="26"/>
        </w:rPr>
        <w:t xml:space="preserve"> in the market area following the tested success of many countries</w:t>
      </w:r>
      <w:r w:rsidR="003D5D11">
        <w:rPr>
          <w:sz w:val="26"/>
          <w:szCs w:val="26"/>
        </w:rPr>
        <w:t>.</w:t>
      </w:r>
    </w:p>
    <w:p w:rsidR="00D82C2C" w:rsidRPr="001E6A37" w:rsidRDefault="00D82C2C" w:rsidP="00D82C2C">
      <w:pPr>
        <w:pStyle w:val="StyleBodyTextIndent3Linespacingsingle1"/>
        <w:rPr>
          <w:sz w:val="26"/>
          <w:szCs w:val="26"/>
        </w:rPr>
      </w:pPr>
    </w:p>
    <w:p w:rsidR="00E723C7" w:rsidRDefault="003076EC" w:rsidP="00E260F9">
      <w:pPr>
        <w:pStyle w:val="StyleBodyTextIndent3Linespacingsingle1"/>
        <w:rPr>
          <w:sz w:val="26"/>
          <w:szCs w:val="26"/>
        </w:rPr>
      </w:pPr>
      <w:r>
        <w:rPr>
          <w:sz w:val="26"/>
          <w:szCs w:val="26"/>
        </w:rPr>
        <w:t xml:space="preserve">Together with above, the Association </w:t>
      </w:r>
      <w:r w:rsidR="00250E20">
        <w:rPr>
          <w:sz w:val="26"/>
          <w:szCs w:val="26"/>
        </w:rPr>
        <w:t xml:space="preserve">also </w:t>
      </w:r>
      <w:r>
        <w:rPr>
          <w:sz w:val="26"/>
          <w:szCs w:val="26"/>
        </w:rPr>
        <w:t xml:space="preserve">has </w:t>
      </w:r>
      <w:r w:rsidR="00250E20">
        <w:rPr>
          <w:sz w:val="26"/>
          <w:szCs w:val="26"/>
        </w:rPr>
        <w:t>some</w:t>
      </w:r>
      <w:r>
        <w:rPr>
          <w:sz w:val="26"/>
          <w:szCs w:val="26"/>
        </w:rPr>
        <w:t xml:space="preserve"> proposals to relevant authorities with specific opinions and recommendations</w:t>
      </w:r>
      <w:r w:rsidR="00E723C7">
        <w:rPr>
          <w:sz w:val="26"/>
          <w:szCs w:val="26"/>
        </w:rPr>
        <w:t>.</w:t>
      </w:r>
    </w:p>
    <w:p w:rsidR="0033336B" w:rsidRPr="00524B2C" w:rsidRDefault="00DF420D" w:rsidP="002D579C">
      <w:pPr>
        <w:pStyle w:val="Heading1"/>
      </w:pPr>
      <w:r>
        <w:t>STATUS OF THE PORTS</w:t>
      </w:r>
    </w:p>
    <w:p w:rsidR="00FF1D22" w:rsidRPr="002D579C" w:rsidRDefault="00DF420D" w:rsidP="002D579C">
      <w:pPr>
        <w:pStyle w:val="Heading2"/>
        <w:rPr>
          <w:b w:val="0"/>
        </w:rPr>
      </w:pPr>
      <w:r>
        <w:rPr>
          <w:b w:val="0"/>
        </w:rPr>
        <w:t>Port business and operations results</w:t>
      </w:r>
    </w:p>
    <w:p w:rsidR="00306454" w:rsidRPr="001E6A37" w:rsidRDefault="00DF420D" w:rsidP="007241E9">
      <w:pPr>
        <w:ind w:firstLine="720"/>
      </w:pPr>
      <w:r>
        <w:t xml:space="preserve">On the operations of the member ports, the statistics on cargo throughput of the ports during the period of </w:t>
      </w:r>
      <w:r w:rsidR="00306454" w:rsidRPr="001E6A37">
        <w:t>20</w:t>
      </w:r>
      <w:r w:rsidR="0090254F">
        <w:t>1</w:t>
      </w:r>
      <w:r w:rsidR="00250E20">
        <w:t>1</w:t>
      </w:r>
      <w:r w:rsidR="00306454" w:rsidRPr="001E6A37">
        <w:t>-20</w:t>
      </w:r>
      <w:r w:rsidR="00276CC2" w:rsidRPr="001E6A37">
        <w:t>1</w:t>
      </w:r>
      <w:r w:rsidR="00347BA4">
        <w:t>7</w:t>
      </w:r>
      <w:r w:rsidR="001B60A1" w:rsidRPr="001E6A37">
        <w:t xml:space="preserve"> </w:t>
      </w:r>
      <w:r>
        <w:t xml:space="preserve">by areas </w:t>
      </w:r>
      <w:r w:rsidR="00250E20">
        <w:t xml:space="preserve">including container traffic in the first half of 2017 </w:t>
      </w:r>
      <w:r>
        <w:t xml:space="preserve">are summarized in </w:t>
      </w:r>
      <w:r>
        <w:rPr>
          <w:b/>
          <w:u w:val="single"/>
        </w:rPr>
        <w:t xml:space="preserve">Annex </w:t>
      </w:r>
      <w:r w:rsidR="00F824DA" w:rsidRPr="001E6A37">
        <w:rPr>
          <w:b/>
          <w:u w:val="single"/>
        </w:rPr>
        <w:t xml:space="preserve">1 &amp; </w:t>
      </w:r>
      <w:r w:rsidR="000A2658">
        <w:rPr>
          <w:b/>
          <w:u w:val="single"/>
        </w:rPr>
        <w:t>2</w:t>
      </w:r>
      <w:r w:rsidR="00306454" w:rsidRPr="001E6A37">
        <w:t>.</w:t>
      </w:r>
    </w:p>
    <w:p w:rsidR="00685A63" w:rsidRPr="001E6A37" w:rsidRDefault="00306454" w:rsidP="007241E9">
      <w:pPr>
        <w:ind w:firstLine="720"/>
      </w:pPr>
      <w:r w:rsidRPr="001E6A37">
        <w:tab/>
      </w:r>
    </w:p>
    <w:p w:rsidR="0090254F" w:rsidRDefault="00DF420D" w:rsidP="007241E9">
      <w:pPr>
        <w:ind w:firstLine="720"/>
      </w:pPr>
      <w:r>
        <w:t xml:space="preserve">The figures show the total cargo throughput of VPA member ports last year has increased by </w:t>
      </w:r>
      <w:r w:rsidR="00CF4B25">
        <w:t xml:space="preserve">a much slower rate than the previous year and at </w:t>
      </w:r>
      <w:r>
        <w:t xml:space="preserve">about </w:t>
      </w:r>
      <w:r w:rsidR="00347BA4">
        <w:t>3</w:t>
      </w:r>
      <w:r w:rsidR="00CF4B25">
        <w:t>.</w:t>
      </w:r>
      <w:r w:rsidR="00347BA4">
        <w:t>2</w:t>
      </w:r>
      <w:r w:rsidR="008974BE">
        <w:t xml:space="preserve">% </w:t>
      </w:r>
      <w:r>
        <w:t>in tonnage and</w:t>
      </w:r>
      <w:r w:rsidR="008974BE">
        <w:t xml:space="preserve"> </w:t>
      </w:r>
      <w:r w:rsidR="00347BA4">
        <w:t>7</w:t>
      </w:r>
      <w:r w:rsidR="00CF4B25">
        <w:t>.</w:t>
      </w:r>
      <w:r w:rsidR="00347BA4">
        <w:t>9</w:t>
      </w:r>
      <w:r w:rsidR="008974BE">
        <w:t xml:space="preserve">% </w:t>
      </w:r>
      <w:r>
        <w:t>in</w:t>
      </w:r>
      <w:r w:rsidR="0055028D">
        <w:t xml:space="preserve"> container. </w:t>
      </w:r>
      <w:r>
        <w:t xml:space="preserve">Cargo volume going through the ports in the South mainly in port group no. 5 continued to grow at higher rate and accounted for about </w:t>
      </w:r>
      <w:r w:rsidR="00CF4B25">
        <w:t>6</w:t>
      </w:r>
      <w:r w:rsidR="00347BA4">
        <w:t>0</w:t>
      </w:r>
      <w:r w:rsidR="0055028D">
        <w:t xml:space="preserve">% </w:t>
      </w:r>
      <w:r>
        <w:t xml:space="preserve">in tonnage and </w:t>
      </w:r>
      <w:r w:rsidR="00C41AEA">
        <w:t>7</w:t>
      </w:r>
      <w:r w:rsidR="00347BA4">
        <w:t>2</w:t>
      </w:r>
      <w:r w:rsidR="0055028D">
        <w:t xml:space="preserve">% </w:t>
      </w:r>
      <w:r>
        <w:t xml:space="preserve">in </w:t>
      </w:r>
      <w:r w:rsidR="0055028D">
        <w:t xml:space="preserve">container </w:t>
      </w:r>
      <w:r>
        <w:t>country wide</w:t>
      </w:r>
      <w:r w:rsidR="0055028D">
        <w:t xml:space="preserve">. </w:t>
      </w:r>
      <w:r w:rsidRPr="006E25F6">
        <w:rPr>
          <w:b/>
        </w:rPr>
        <w:t xml:space="preserve">Cat Lai port of Saigon New Port occupied more than </w:t>
      </w:r>
      <w:r w:rsidR="0055028D" w:rsidRPr="006E25F6">
        <w:rPr>
          <w:b/>
        </w:rPr>
        <w:t>3</w:t>
      </w:r>
      <w:r w:rsidR="00347BA4">
        <w:rPr>
          <w:b/>
        </w:rPr>
        <w:t>7</w:t>
      </w:r>
      <w:r w:rsidR="0055028D" w:rsidRPr="006E25F6">
        <w:rPr>
          <w:b/>
        </w:rPr>
        <w:t xml:space="preserve">% </w:t>
      </w:r>
      <w:r w:rsidR="006E25F6">
        <w:rPr>
          <w:b/>
        </w:rPr>
        <w:t xml:space="preserve">of total </w:t>
      </w:r>
      <w:r w:rsidRPr="006E25F6">
        <w:rPr>
          <w:b/>
        </w:rPr>
        <w:t xml:space="preserve">market share in container with more than </w:t>
      </w:r>
      <w:r w:rsidR="00347BA4">
        <w:rPr>
          <w:b/>
        </w:rPr>
        <w:t>4</w:t>
      </w:r>
      <w:r w:rsidR="00485C25" w:rsidRPr="006E25F6">
        <w:rPr>
          <w:b/>
        </w:rPr>
        <w:t>,</w:t>
      </w:r>
      <w:r w:rsidR="00347BA4">
        <w:rPr>
          <w:b/>
        </w:rPr>
        <w:t>5</w:t>
      </w:r>
      <w:r w:rsidR="00485C25" w:rsidRPr="006E25F6">
        <w:rPr>
          <w:b/>
        </w:rPr>
        <w:t xml:space="preserve"> </w:t>
      </w:r>
      <w:r w:rsidRPr="006E25F6">
        <w:rPr>
          <w:b/>
        </w:rPr>
        <w:t>million</w:t>
      </w:r>
      <w:r w:rsidR="00485C25" w:rsidRPr="006E25F6">
        <w:rPr>
          <w:b/>
        </w:rPr>
        <w:t xml:space="preserve"> TEU </w:t>
      </w:r>
      <w:r w:rsidRPr="006E25F6">
        <w:rPr>
          <w:b/>
        </w:rPr>
        <w:t>in</w:t>
      </w:r>
      <w:r w:rsidR="00485C25" w:rsidRPr="006E25F6">
        <w:rPr>
          <w:b/>
        </w:rPr>
        <w:t xml:space="preserve"> 201</w:t>
      </w:r>
      <w:r w:rsidR="00347BA4">
        <w:rPr>
          <w:b/>
        </w:rPr>
        <w:t>7</w:t>
      </w:r>
      <w:r w:rsidR="0055028D" w:rsidRPr="006E25F6">
        <w:rPr>
          <w:b/>
        </w:rPr>
        <w:t>.</w:t>
      </w:r>
      <w:r w:rsidR="00CF4B25" w:rsidRPr="006E25F6">
        <w:rPr>
          <w:b/>
        </w:rPr>
        <w:t xml:space="preserve"> However, the urban center location of Cat Lai presents obstacles for long term development and competition</w:t>
      </w:r>
      <w:r w:rsidR="006E25F6" w:rsidRPr="006E25F6">
        <w:rPr>
          <w:b/>
        </w:rPr>
        <w:t xml:space="preserve"> with other ports</w:t>
      </w:r>
      <w:r w:rsidR="003D469A">
        <w:rPr>
          <w:b/>
        </w:rPr>
        <w:t xml:space="preserve"> in CMTV</w:t>
      </w:r>
      <w:r w:rsidR="006E25F6" w:rsidRPr="006E25F6">
        <w:rPr>
          <w:b/>
        </w:rPr>
        <w:t>.</w:t>
      </w:r>
    </w:p>
    <w:p w:rsidR="005666B0" w:rsidRPr="001E6A37" w:rsidRDefault="005666B0" w:rsidP="007241E9">
      <w:pPr>
        <w:ind w:firstLine="720"/>
      </w:pPr>
    </w:p>
    <w:p w:rsidR="00084A66" w:rsidRDefault="00DF420D" w:rsidP="007241E9">
      <w:pPr>
        <w:ind w:firstLine="720"/>
      </w:pPr>
      <w:r>
        <w:t xml:space="preserve">In the North, </w:t>
      </w:r>
      <w:r w:rsidR="00B22A36">
        <w:t>Hai Phong Port has maintained throughput</w:t>
      </w:r>
      <w:r>
        <w:t xml:space="preserve"> </w:t>
      </w:r>
      <w:r w:rsidR="00B20170">
        <w:t xml:space="preserve">in container </w:t>
      </w:r>
      <w:r w:rsidR="00B22A36">
        <w:t xml:space="preserve">volume </w:t>
      </w:r>
      <w:r w:rsidR="00B20170">
        <w:t>in 2017 but total cargo volume had reduced by 9%. In Dinh Vu area, m</w:t>
      </w:r>
      <w:r w:rsidR="00B22A36">
        <w:t xml:space="preserve">any ports in have had high </w:t>
      </w:r>
      <w:r w:rsidR="00B20170">
        <w:t xml:space="preserve">container </w:t>
      </w:r>
      <w:r w:rsidR="00B22A36">
        <w:t xml:space="preserve">throughput such as </w:t>
      </w:r>
      <w:r w:rsidR="00B20170">
        <w:t xml:space="preserve">PTSC </w:t>
      </w:r>
      <w:r w:rsidR="006E25F6">
        <w:t xml:space="preserve">Dinh Vu, </w:t>
      </w:r>
      <w:r w:rsidR="005950D7">
        <w:t>Nam Hải Đình Vũ, Tân Cảng 128.</w:t>
      </w:r>
    </w:p>
    <w:p w:rsidR="00084A66" w:rsidRDefault="00084A66" w:rsidP="007241E9">
      <w:pPr>
        <w:ind w:firstLine="720"/>
      </w:pPr>
    </w:p>
    <w:p w:rsidR="008E704E" w:rsidRDefault="008E704E" w:rsidP="008E704E">
      <w:pPr>
        <w:ind w:firstLine="720"/>
      </w:pPr>
      <w:r>
        <w:t>In the Central area, with deep draft entrance channels and separate location not prone to competition by reducing price, the main ports have seen high growth rate in 2017 such as Nghe Tinh, Cua Viet, Chan May, Da Nang; in particular, Quy Nhơn and Da Nang had highest growth in container volume. Cam Ranh Port has secured large and stable cargo sources</w:t>
      </w:r>
      <w:r w:rsidR="00360992">
        <w:t xml:space="preserve"> with</w:t>
      </w:r>
      <w:r>
        <w:t xml:space="preserve"> high operating efficiency </w:t>
      </w:r>
      <w:r w:rsidR="00360992">
        <w:t>and enjoy</w:t>
      </w:r>
      <w:r>
        <w:t xml:space="preserve"> annual growth rate at more than 14%/year and possibly higher with additional investment.</w:t>
      </w:r>
    </w:p>
    <w:p w:rsidR="008E704E" w:rsidRDefault="008E704E" w:rsidP="007241E9">
      <w:pPr>
        <w:ind w:firstLine="720"/>
      </w:pPr>
    </w:p>
    <w:p w:rsidR="001466CE" w:rsidRDefault="0061200B" w:rsidP="007241E9">
      <w:pPr>
        <w:ind w:firstLine="720"/>
      </w:pPr>
      <w:r>
        <w:t xml:space="preserve">In the deep water port of </w:t>
      </w:r>
      <w:r w:rsidR="00293CB4">
        <w:t xml:space="preserve">CMTV, </w:t>
      </w:r>
      <w:r>
        <w:t xml:space="preserve">total container throughput reached nearly </w:t>
      </w:r>
      <w:r w:rsidR="00B20170">
        <w:t>2.3</w:t>
      </w:r>
      <w:r w:rsidR="00084A66">
        <w:t xml:space="preserve"> </w:t>
      </w:r>
      <w:r>
        <w:t>million</w:t>
      </w:r>
      <w:r w:rsidR="00293CB4">
        <w:t xml:space="preserve"> TEU </w:t>
      </w:r>
      <w:r>
        <w:t>in</w:t>
      </w:r>
      <w:r w:rsidR="00293CB4">
        <w:t xml:space="preserve"> 201</w:t>
      </w:r>
      <w:r w:rsidR="00B20170">
        <w:t>7</w:t>
      </w:r>
      <w:r w:rsidR="007E3CE3">
        <w:t xml:space="preserve">, </w:t>
      </w:r>
      <w:r>
        <w:t xml:space="preserve">an </w:t>
      </w:r>
      <w:r w:rsidR="00B20170">
        <w:t>23</w:t>
      </w:r>
      <w:r w:rsidR="006E25F6">
        <w:t xml:space="preserve">% </w:t>
      </w:r>
      <w:r>
        <w:t xml:space="preserve">increase </w:t>
      </w:r>
      <w:r w:rsidR="006E25F6">
        <w:t>compared to the</w:t>
      </w:r>
      <w:r>
        <w:t xml:space="preserve"> previous year</w:t>
      </w:r>
      <w:r w:rsidR="007E3CE3">
        <w:t>,</w:t>
      </w:r>
      <w:r w:rsidR="00293CB4">
        <w:t xml:space="preserve"> </w:t>
      </w:r>
      <w:r>
        <w:t xml:space="preserve">with three terminals handling container namely </w:t>
      </w:r>
      <w:r w:rsidR="00293CB4">
        <w:t>CMIT</w:t>
      </w:r>
      <w:r w:rsidR="001466CE">
        <w:t>,</w:t>
      </w:r>
      <w:r w:rsidR="00293CB4">
        <w:t xml:space="preserve"> TCIT, </w:t>
      </w:r>
      <w:r w:rsidR="001466CE">
        <w:t xml:space="preserve">TCTT </w:t>
      </w:r>
      <w:r>
        <w:t xml:space="preserve">in which </w:t>
      </w:r>
      <w:r w:rsidR="00293CB4">
        <w:t xml:space="preserve">TCIT </w:t>
      </w:r>
      <w:r>
        <w:t xml:space="preserve">occupied </w:t>
      </w:r>
      <w:r w:rsidR="001466CE">
        <w:t>54</w:t>
      </w:r>
      <w:r w:rsidR="00293CB4">
        <w:t xml:space="preserve">% </w:t>
      </w:r>
      <w:r>
        <w:t>market share and</w:t>
      </w:r>
      <w:r w:rsidR="001466CE">
        <w:t xml:space="preserve"> CMIT 40%</w:t>
      </w:r>
      <w:r w:rsidR="00293CB4">
        <w:t xml:space="preserve">. </w:t>
      </w:r>
      <w:r w:rsidR="00B20170">
        <w:t>SSIT handled the first container vessel from June 2018</w:t>
      </w:r>
      <w:r w:rsidR="006E25F6">
        <w:t xml:space="preserve">. </w:t>
      </w:r>
    </w:p>
    <w:p w:rsidR="001466CE" w:rsidRDefault="001466CE" w:rsidP="007241E9">
      <w:pPr>
        <w:ind w:firstLine="720"/>
      </w:pPr>
    </w:p>
    <w:p w:rsidR="00BD4268" w:rsidRPr="00C32B66" w:rsidRDefault="0061200B" w:rsidP="007241E9">
      <w:pPr>
        <w:ind w:firstLine="720"/>
        <w:rPr>
          <w:b/>
        </w:rPr>
      </w:pPr>
      <w:r>
        <w:t>In the Mekong Delta</w:t>
      </w:r>
      <w:r w:rsidR="00BD4268" w:rsidRPr="001E6A37">
        <w:t xml:space="preserve">, </w:t>
      </w:r>
      <w:r w:rsidR="00AE717A">
        <w:t xml:space="preserve">cargo throughput in </w:t>
      </w:r>
      <w:r w:rsidR="00413F27" w:rsidRPr="001E6A37">
        <w:t>201</w:t>
      </w:r>
      <w:r w:rsidR="00B20170">
        <w:t>7</w:t>
      </w:r>
      <w:r w:rsidR="00E8397B">
        <w:t xml:space="preserve"> </w:t>
      </w:r>
      <w:r w:rsidR="00AF4DF2">
        <w:t xml:space="preserve">decreased about </w:t>
      </w:r>
      <w:r w:rsidR="00B20170">
        <w:t>5.4</w:t>
      </w:r>
      <w:r w:rsidR="00AF4DF2">
        <w:t xml:space="preserve">% compared to the previous year </w:t>
      </w:r>
      <w:r w:rsidR="00AE717A">
        <w:t xml:space="preserve">and </w:t>
      </w:r>
      <w:r w:rsidR="00AF4DF2">
        <w:t>accounts for only 6.</w:t>
      </w:r>
      <w:r w:rsidR="00B20170">
        <w:t>5</w:t>
      </w:r>
      <w:r w:rsidR="00413F27" w:rsidRPr="001E6A37">
        <w:t xml:space="preserve"> </w:t>
      </w:r>
      <w:r w:rsidR="00AE717A">
        <w:t xml:space="preserve">million tons, mainly domestic </w:t>
      </w:r>
      <w:r w:rsidR="00AF4DF2">
        <w:t xml:space="preserve">and transit cargoes </w:t>
      </w:r>
      <w:r w:rsidR="00AE717A">
        <w:t>to be shipped via ports in HCMC area</w:t>
      </w:r>
      <w:r w:rsidR="006F58E1" w:rsidRPr="001E6A37">
        <w:t>.</w:t>
      </w:r>
      <w:r w:rsidR="00BD4268" w:rsidRPr="001E6A37">
        <w:t xml:space="preserve"> </w:t>
      </w:r>
      <w:r w:rsidR="00AF4DF2">
        <w:t>An Giang</w:t>
      </w:r>
      <w:r w:rsidR="00BD4268" w:rsidRPr="001E6A37">
        <w:t xml:space="preserve"> </w:t>
      </w:r>
      <w:r w:rsidR="00AE717A">
        <w:t xml:space="preserve">Port had highest volume of container throughput in the Delta area, followed by </w:t>
      </w:r>
      <w:r w:rsidR="00C416AD" w:rsidRPr="001E6A37">
        <w:t>Cần Thơ</w:t>
      </w:r>
      <w:r w:rsidR="005722B7">
        <w:t xml:space="preserve"> – Cái Cui</w:t>
      </w:r>
      <w:r w:rsidR="00AE717A">
        <w:t xml:space="preserve"> Port</w:t>
      </w:r>
      <w:r w:rsidR="005722B7">
        <w:t>, Trà Nóc</w:t>
      </w:r>
      <w:r w:rsidR="00AB6F97">
        <w:t xml:space="preserve"> – Cần Thơ</w:t>
      </w:r>
      <w:r w:rsidR="00AE717A">
        <w:t xml:space="preserve"> Port</w:t>
      </w:r>
      <w:r w:rsidR="00BD4268" w:rsidRPr="001E6A37">
        <w:t>.</w:t>
      </w:r>
      <w:r w:rsidR="005F5B6D">
        <w:t xml:space="preserve"> </w:t>
      </w:r>
      <w:r w:rsidR="00AE717A" w:rsidRPr="00C32B66">
        <w:rPr>
          <w:b/>
        </w:rPr>
        <w:t xml:space="preserve">The Dinh An channel project through </w:t>
      </w:r>
      <w:r w:rsidR="005F5B6D" w:rsidRPr="00C32B66">
        <w:rPr>
          <w:b/>
        </w:rPr>
        <w:t>Quan Ch</w:t>
      </w:r>
      <w:r w:rsidR="00AF4DF2" w:rsidRPr="00C32B66">
        <w:rPr>
          <w:b/>
        </w:rPr>
        <w:t>a</w:t>
      </w:r>
      <w:r w:rsidR="005F5B6D" w:rsidRPr="00C32B66">
        <w:rPr>
          <w:b/>
        </w:rPr>
        <w:t>nh B</w:t>
      </w:r>
      <w:r w:rsidR="00AF4DF2" w:rsidRPr="00C32B66">
        <w:rPr>
          <w:b/>
        </w:rPr>
        <w:t>o</w:t>
      </w:r>
      <w:r w:rsidR="005F5B6D" w:rsidRPr="00C32B66">
        <w:rPr>
          <w:b/>
        </w:rPr>
        <w:t xml:space="preserve"> </w:t>
      </w:r>
      <w:r w:rsidR="00AE717A" w:rsidRPr="00C32B66">
        <w:rPr>
          <w:b/>
        </w:rPr>
        <w:t xml:space="preserve">canal </w:t>
      </w:r>
      <w:r w:rsidR="00AF4DF2" w:rsidRPr="00C32B66">
        <w:rPr>
          <w:b/>
        </w:rPr>
        <w:t xml:space="preserve">is not yet feasible compared to the objectives due to narrow width, susceptible corrosive banks, one way traffic with the impossibility to take advantage of the tidal range going through more than 46km length of the canal. The objective of developing a main port </w:t>
      </w:r>
      <w:r w:rsidR="00C32B66" w:rsidRPr="00C32B66">
        <w:rPr>
          <w:b/>
        </w:rPr>
        <w:t xml:space="preserve">for the Mekong Delta </w:t>
      </w:r>
      <w:r w:rsidR="00AF4DF2" w:rsidRPr="00C32B66">
        <w:rPr>
          <w:b/>
        </w:rPr>
        <w:t>in</w:t>
      </w:r>
      <w:r w:rsidR="00C32B66" w:rsidRPr="00C32B66">
        <w:rPr>
          <w:b/>
        </w:rPr>
        <w:t xml:space="preserve"> Can Tho capable of receiving 10,000 DWT </w:t>
      </w:r>
      <w:r w:rsidR="007161CC" w:rsidRPr="00C32B66">
        <w:rPr>
          <w:b/>
        </w:rPr>
        <w:t>vessels</w:t>
      </w:r>
      <w:r w:rsidR="00C32B66" w:rsidRPr="00C32B66">
        <w:rPr>
          <w:b/>
        </w:rPr>
        <w:t xml:space="preserve"> for direct shipment bypassing the ports in HCMC remains an expectation.</w:t>
      </w:r>
    </w:p>
    <w:p w:rsidR="00BD4268" w:rsidRPr="001E6A37" w:rsidRDefault="00BD4268" w:rsidP="007241E9">
      <w:pPr>
        <w:ind w:firstLine="720"/>
      </w:pPr>
    </w:p>
    <w:p w:rsidR="00306454" w:rsidRDefault="00AE717A" w:rsidP="007241E9">
      <w:pPr>
        <w:ind w:firstLine="720"/>
      </w:pPr>
      <w:r>
        <w:t xml:space="preserve">In </w:t>
      </w:r>
      <w:r w:rsidR="00943B77" w:rsidRPr="001E6A37">
        <w:t>201</w:t>
      </w:r>
      <w:r w:rsidR="00142183">
        <w:t>7, only 50%</w:t>
      </w:r>
      <w:r w:rsidR="009C6324">
        <w:t xml:space="preserve"> </w:t>
      </w:r>
      <w:r>
        <w:t>of the ports have had higher throughput volume</w:t>
      </w:r>
      <w:r w:rsidR="00B3684D">
        <w:t xml:space="preserve"> compared to the previous year</w:t>
      </w:r>
      <w:r w:rsidR="00943B77" w:rsidRPr="001E6A37">
        <w:t xml:space="preserve">. </w:t>
      </w:r>
      <w:r w:rsidR="00142183">
        <w:t xml:space="preserve">This was a difficult year for many ports. Ports having higher throughput include Doan Xa (28%), Nghe Tinh (40%), Lao-Viet (21%), Chan May (26%), PTSC Quang Ngai (54%), Dong Nai (26%), SP-PSA (21%), TCIT (19%), TCTT (74%), My Tho (63%), Vinh Long (43%). Cam Ranh Port (14%). </w:t>
      </w:r>
      <w:r w:rsidR="00B3684D">
        <w:t xml:space="preserve">Among </w:t>
      </w:r>
      <w:r w:rsidR="00C32B66">
        <w:t>6</w:t>
      </w:r>
      <w:r w:rsidR="00142183">
        <w:t>8</w:t>
      </w:r>
      <w:r w:rsidR="00BD4D2C" w:rsidRPr="001E6A37">
        <w:t xml:space="preserve"> </w:t>
      </w:r>
      <w:r w:rsidR="00B3684D">
        <w:t xml:space="preserve">member ports, there are </w:t>
      </w:r>
      <w:r w:rsidR="00142183">
        <w:t>5</w:t>
      </w:r>
      <w:r w:rsidR="00306454" w:rsidRPr="001E6A37">
        <w:t xml:space="preserve"> </w:t>
      </w:r>
      <w:r w:rsidR="00B3684D">
        <w:t xml:space="preserve">ports having throughput of more than </w:t>
      </w:r>
      <w:r w:rsidR="00306454" w:rsidRPr="001E6A37">
        <w:t xml:space="preserve">10 </w:t>
      </w:r>
      <w:r w:rsidR="00B3684D">
        <w:t>million tons</w:t>
      </w:r>
      <w:r w:rsidR="00D83FBC" w:rsidRPr="001E6A37">
        <w:t xml:space="preserve">, </w:t>
      </w:r>
      <w:r w:rsidR="00F42D99">
        <w:t>16</w:t>
      </w:r>
      <w:r w:rsidR="00BD4D2C" w:rsidRPr="001E6A37">
        <w:t xml:space="preserve"> </w:t>
      </w:r>
      <w:r w:rsidR="00B3684D">
        <w:t xml:space="preserve">ports of </w:t>
      </w:r>
      <w:r w:rsidR="005C3147" w:rsidRPr="001E6A37">
        <w:t>5-10</w:t>
      </w:r>
      <w:r w:rsidR="00306454" w:rsidRPr="001E6A37">
        <w:t xml:space="preserve"> </w:t>
      </w:r>
      <w:r w:rsidR="00B3684D">
        <w:t>million</w:t>
      </w:r>
      <w:r w:rsidR="00306454" w:rsidRPr="001E6A37">
        <w:t xml:space="preserve"> t</w:t>
      </w:r>
      <w:r w:rsidR="00B3684D">
        <w:t>ons</w:t>
      </w:r>
      <w:r w:rsidR="00CD0E98" w:rsidRPr="001E6A37">
        <w:t>,</w:t>
      </w:r>
      <w:r w:rsidR="00BD4D2C" w:rsidRPr="001E6A37">
        <w:t xml:space="preserve"> </w:t>
      </w:r>
      <w:r w:rsidR="001156FC" w:rsidRPr="001E6A37">
        <w:t>2</w:t>
      </w:r>
      <w:r w:rsidR="00C32B66">
        <w:t>6</w:t>
      </w:r>
      <w:r w:rsidR="005C3147" w:rsidRPr="001E6A37">
        <w:t xml:space="preserve"> </w:t>
      </w:r>
      <w:r w:rsidR="00B3684D">
        <w:t xml:space="preserve">ports of </w:t>
      </w:r>
      <w:r w:rsidR="005C3147" w:rsidRPr="001E6A37">
        <w:t xml:space="preserve">1-5 </w:t>
      </w:r>
      <w:r w:rsidR="00B3684D">
        <w:t>million tons</w:t>
      </w:r>
      <w:r w:rsidR="00313169" w:rsidRPr="001E6A37">
        <w:t xml:space="preserve">, </w:t>
      </w:r>
      <w:r w:rsidR="00B3684D">
        <w:t>on  average one port hand</w:t>
      </w:r>
      <w:r w:rsidR="004E70EA">
        <w:t>l</w:t>
      </w:r>
      <w:r w:rsidR="00B3684D">
        <w:t xml:space="preserve">ed more than </w:t>
      </w:r>
      <w:r w:rsidR="00F42D99">
        <w:t>4.0</w:t>
      </w:r>
      <w:r w:rsidR="00293CB4">
        <w:t xml:space="preserve"> </w:t>
      </w:r>
      <w:r w:rsidR="00B3684D">
        <w:t>million tons/year</w:t>
      </w:r>
      <w:r w:rsidR="00C32B66">
        <w:t>, higher than the previous year (3.</w:t>
      </w:r>
      <w:r w:rsidR="00F42D99">
        <w:t>8</w:t>
      </w:r>
      <w:r w:rsidR="00C32B66">
        <w:t xml:space="preserve"> million tons)</w:t>
      </w:r>
      <w:r w:rsidR="00CD0E98" w:rsidRPr="001E6A37">
        <w:t>.</w:t>
      </w:r>
      <w:r w:rsidR="00313169" w:rsidRPr="001E6A37">
        <w:t xml:space="preserve"> </w:t>
      </w:r>
      <w:r w:rsidR="00113DF2">
        <w:t xml:space="preserve"> </w:t>
      </w:r>
    </w:p>
    <w:p w:rsidR="0043191C" w:rsidRDefault="0043191C" w:rsidP="007241E9">
      <w:pPr>
        <w:ind w:firstLine="720"/>
      </w:pPr>
    </w:p>
    <w:p w:rsidR="00F42D99" w:rsidRPr="001E6A37" w:rsidRDefault="00F42D99" w:rsidP="007241E9">
      <w:pPr>
        <w:ind w:firstLine="720"/>
      </w:pPr>
      <w:r>
        <w:t>In respect of port management and operations performance, based on the statistics provided by some member ports, in 2017, container handling productivity of some ports reached 2,000 TEU/meter of berth/year, lower than major international ports but higher than the average productivity worldwide. General cargo handling productivity of some ports reached 9,000 tons/meter/year. Productivity per head reached as high as 20,000 ton/person/year. Profit per head reached highest 343 million Dong/year. Highest outsourcing rate was 52%. Highest contribution to national budget was 890 billion/year/port.</w:t>
      </w:r>
    </w:p>
    <w:p w:rsidR="0033336B" w:rsidRDefault="00B3684D" w:rsidP="00A56E67">
      <w:pPr>
        <w:pStyle w:val="Heading1"/>
      </w:pPr>
      <w:r>
        <w:t>PERFORMANCE EVALUATION</w:t>
      </w:r>
      <w:r w:rsidR="00B8682A">
        <w:t xml:space="preserve"> OF THE ASSOCIATION</w:t>
      </w:r>
    </w:p>
    <w:p w:rsidR="0033336B" w:rsidRPr="00A56E67" w:rsidRDefault="00B3684D" w:rsidP="00A56E67">
      <w:pPr>
        <w:pStyle w:val="Heading2"/>
        <w:rPr>
          <w:b w:val="0"/>
          <w:bCs w:val="0"/>
        </w:rPr>
      </w:pPr>
      <w:r>
        <w:rPr>
          <w:b w:val="0"/>
          <w:bCs w:val="0"/>
        </w:rPr>
        <w:t>Major activities unde</w:t>
      </w:r>
      <w:r w:rsidR="0087056A">
        <w:rPr>
          <w:b w:val="0"/>
          <w:bCs w:val="0"/>
        </w:rPr>
        <w:t>r</w:t>
      </w:r>
      <w:r>
        <w:rPr>
          <w:b w:val="0"/>
          <w:bCs w:val="0"/>
        </w:rPr>
        <w:t>taken</w:t>
      </w:r>
    </w:p>
    <w:p w:rsidR="00AD4DC6" w:rsidRPr="001E6A37" w:rsidRDefault="007C7D20" w:rsidP="007241E9">
      <w:pPr>
        <w:ind w:firstLine="720"/>
      </w:pPr>
      <w:r>
        <w:t>In addition to the regular activities undertaken, based on the Resolution of the 8</w:t>
      </w:r>
      <w:r w:rsidRPr="007C7D20">
        <w:rPr>
          <w:vertAlign w:val="superscript"/>
        </w:rPr>
        <w:t>th</w:t>
      </w:r>
      <w:r>
        <w:t xml:space="preserve"> Congress, the Executing Committee has provide guidance for the execution of some new tasks during </w:t>
      </w:r>
      <w:r w:rsidR="008A5A19" w:rsidRPr="001E6A37">
        <w:t>20</w:t>
      </w:r>
      <w:r w:rsidR="00313169" w:rsidRPr="001E6A37">
        <w:t>1</w:t>
      </w:r>
      <w:r w:rsidR="00B8682A">
        <w:t>7</w:t>
      </w:r>
      <w:r w:rsidR="00EB413B" w:rsidRPr="001E6A37">
        <w:t>-201</w:t>
      </w:r>
      <w:r w:rsidR="00B8682A">
        <w:t>8</w:t>
      </w:r>
      <w:r w:rsidR="00D634B5" w:rsidRPr="001E6A37">
        <w:t xml:space="preserve">, </w:t>
      </w:r>
      <w:r>
        <w:t>including</w:t>
      </w:r>
      <w:r w:rsidR="00D634B5" w:rsidRPr="001E6A37">
        <w:t>:</w:t>
      </w:r>
    </w:p>
    <w:p w:rsidR="00685A63" w:rsidRPr="001E6A37" w:rsidRDefault="00685A63" w:rsidP="007241E9">
      <w:pPr>
        <w:ind w:firstLine="720"/>
      </w:pPr>
    </w:p>
    <w:p w:rsidR="008E4F50" w:rsidRPr="00B370A2" w:rsidRDefault="007C7D20" w:rsidP="00B370A2">
      <w:pPr>
        <w:numPr>
          <w:ilvl w:val="0"/>
          <w:numId w:val="21"/>
        </w:numPr>
        <w:tabs>
          <w:tab w:val="clear" w:pos="1440"/>
          <w:tab w:val="num" w:pos="1080"/>
        </w:tabs>
        <w:ind w:left="1080"/>
      </w:pPr>
      <w:r>
        <w:t>More participation in activities as requested by relevant authorities and member ports in settling issues in transport, port serv</w:t>
      </w:r>
      <w:r w:rsidR="008C10DE">
        <w:t>i</w:t>
      </w:r>
      <w:r>
        <w:t>ces</w:t>
      </w:r>
      <w:r w:rsidR="008E4F50">
        <w:rPr>
          <w:lang w:val="vi-VN"/>
        </w:rPr>
        <w:t>.</w:t>
      </w:r>
    </w:p>
    <w:p w:rsidR="00C7438F" w:rsidRPr="001E6A37" w:rsidRDefault="00B8682A" w:rsidP="00A56E67">
      <w:pPr>
        <w:numPr>
          <w:ilvl w:val="0"/>
          <w:numId w:val="21"/>
        </w:numPr>
        <w:tabs>
          <w:tab w:val="clear" w:pos="1440"/>
          <w:tab w:val="num" w:pos="1080"/>
        </w:tabs>
        <w:ind w:left="1080"/>
      </w:pPr>
      <w:r>
        <w:t>O</w:t>
      </w:r>
      <w:r w:rsidR="00910946">
        <w:t>rg</w:t>
      </w:r>
      <w:r w:rsidR="007C7D20">
        <w:t xml:space="preserve">anization of the </w:t>
      </w:r>
      <w:r w:rsidR="00C373BB">
        <w:t>Annual Meeting 201</w:t>
      </w:r>
      <w:r>
        <w:t>8</w:t>
      </w:r>
      <w:r w:rsidR="00C373BB">
        <w:t xml:space="preserve"> </w:t>
      </w:r>
      <w:r w:rsidR="007C7D20">
        <w:t xml:space="preserve">in </w:t>
      </w:r>
      <w:r>
        <w:t>Cam Ranh</w:t>
      </w:r>
      <w:r w:rsidR="00C373BB">
        <w:t xml:space="preserve"> </w:t>
      </w:r>
      <w:r w:rsidR="007C7D20">
        <w:t>City</w:t>
      </w:r>
      <w:r w:rsidR="00C7438F" w:rsidRPr="001E6A37">
        <w:t>;</w:t>
      </w:r>
    </w:p>
    <w:p w:rsidR="005149D8" w:rsidRDefault="00910946" w:rsidP="00A56E67">
      <w:pPr>
        <w:numPr>
          <w:ilvl w:val="0"/>
          <w:numId w:val="21"/>
        </w:numPr>
        <w:tabs>
          <w:tab w:val="clear" w:pos="1440"/>
          <w:tab w:val="num" w:pos="1080"/>
        </w:tabs>
        <w:ind w:left="1080"/>
      </w:pPr>
      <w:r>
        <w:t>There has been encouraging results in the cooperation between some member ports in organizing, implementing the common activities of the Association</w:t>
      </w:r>
      <w:r w:rsidR="005149D8">
        <w:rPr>
          <w:lang w:val="vi-VN"/>
        </w:rPr>
        <w:t>.</w:t>
      </w:r>
    </w:p>
    <w:p w:rsidR="00587078" w:rsidRPr="001E6A37" w:rsidRDefault="00587078" w:rsidP="00587078">
      <w:pPr>
        <w:numPr>
          <w:ilvl w:val="0"/>
          <w:numId w:val="21"/>
        </w:numPr>
        <w:tabs>
          <w:tab w:val="clear" w:pos="1440"/>
          <w:tab w:val="num" w:pos="1080"/>
        </w:tabs>
        <w:ind w:left="1080"/>
      </w:pPr>
      <w:r>
        <w:t>Members of the Standing Committee are tasked to organize and carry out specific port related activities, to meet the requirements of member ports.</w:t>
      </w:r>
    </w:p>
    <w:p w:rsidR="00685A63" w:rsidRPr="001E6A37" w:rsidRDefault="00661524" w:rsidP="007241E9">
      <w:pPr>
        <w:ind w:firstLine="720"/>
      </w:pPr>
      <w:r w:rsidRPr="001E6A37">
        <w:tab/>
      </w:r>
    </w:p>
    <w:p w:rsidR="0033336B" w:rsidRPr="001E6A37" w:rsidRDefault="00E038A3" w:rsidP="007241E9">
      <w:pPr>
        <w:ind w:firstLine="720"/>
      </w:pPr>
      <w:r>
        <w:t>More details on activities are presented in the Secretariat Report</w:t>
      </w:r>
      <w:r w:rsidR="0033336B" w:rsidRPr="001E6A37">
        <w:t>.</w:t>
      </w:r>
    </w:p>
    <w:p w:rsidR="000F07A6" w:rsidRPr="00A56E67" w:rsidRDefault="00E038A3" w:rsidP="00A56E67">
      <w:pPr>
        <w:pStyle w:val="Heading2"/>
        <w:rPr>
          <w:b w:val="0"/>
        </w:rPr>
      </w:pPr>
      <w:r>
        <w:rPr>
          <w:b w:val="0"/>
        </w:rPr>
        <w:t>Some main outstanding tasks</w:t>
      </w:r>
    </w:p>
    <w:p w:rsidR="0033336B" w:rsidRPr="001E6A37" w:rsidRDefault="00CB07BD" w:rsidP="007241E9">
      <w:pPr>
        <w:ind w:firstLine="720"/>
      </w:pPr>
      <w:r>
        <w:t>Main activities to be considered for improvement include</w:t>
      </w:r>
      <w:r w:rsidR="0033336B" w:rsidRPr="001E6A37">
        <w:t>:</w:t>
      </w:r>
    </w:p>
    <w:p w:rsidR="00685A63" w:rsidRPr="001E6A37" w:rsidRDefault="00685A63" w:rsidP="007241E9">
      <w:pPr>
        <w:ind w:firstLine="720"/>
      </w:pPr>
    </w:p>
    <w:p w:rsidR="0033336B" w:rsidRPr="001E6A37" w:rsidRDefault="001C7736" w:rsidP="00A56E67">
      <w:pPr>
        <w:numPr>
          <w:ilvl w:val="0"/>
          <w:numId w:val="22"/>
        </w:numPr>
        <w:tabs>
          <w:tab w:val="clear" w:pos="1440"/>
          <w:tab w:val="num" w:pos="1080"/>
        </w:tabs>
        <w:ind w:left="1080"/>
      </w:pPr>
      <w:r>
        <w:t>T</w:t>
      </w:r>
      <w:r w:rsidR="00747FD4">
        <w:t>o improve t</w:t>
      </w:r>
      <w:r>
        <w:t xml:space="preserve">he role of the Association in </w:t>
      </w:r>
      <w:r w:rsidR="00CB07BD">
        <w:t xml:space="preserve">collaborating with relevant authorities and member ports in </w:t>
      </w:r>
      <w:r>
        <w:t xml:space="preserve">resolving common issues, difficulties, particularly in </w:t>
      </w:r>
      <w:r w:rsidR="00747FD4">
        <w:t xml:space="preserve">port master planning and development, pricing/competition, </w:t>
      </w:r>
      <w:r w:rsidR="00CB07BD">
        <w:t>standards and best practices in port management and operations</w:t>
      </w:r>
      <w:r w:rsidR="0033336B" w:rsidRPr="001E6A37">
        <w:t>.</w:t>
      </w:r>
    </w:p>
    <w:p w:rsidR="0033336B" w:rsidRPr="001E6A37" w:rsidRDefault="00747FD4" w:rsidP="00A56E67">
      <w:pPr>
        <w:numPr>
          <w:ilvl w:val="0"/>
          <w:numId w:val="22"/>
        </w:numPr>
        <w:tabs>
          <w:tab w:val="clear" w:pos="1440"/>
          <w:tab w:val="num" w:pos="1080"/>
        </w:tabs>
        <w:ind w:left="1080"/>
      </w:pPr>
      <w:r>
        <w:t>To i</w:t>
      </w:r>
      <w:r w:rsidR="001C7736">
        <w:t xml:space="preserve">mplement </w:t>
      </w:r>
      <w:r>
        <w:t xml:space="preserve">more provisions of </w:t>
      </w:r>
      <w:r w:rsidR="001C7736">
        <w:t xml:space="preserve">the new Charter. </w:t>
      </w:r>
    </w:p>
    <w:p w:rsidR="0088147E" w:rsidRPr="001E6A37" w:rsidRDefault="001C7736" w:rsidP="00A56E67">
      <w:pPr>
        <w:numPr>
          <w:ilvl w:val="0"/>
          <w:numId w:val="22"/>
        </w:numPr>
        <w:tabs>
          <w:tab w:val="clear" w:pos="1440"/>
          <w:tab w:val="num" w:pos="1080"/>
        </w:tabs>
        <w:ind w:left="1080"/>
      </w:pPr>
      <w:r>
        <w:t>T</w:t>
      </w:r>
      <w:r w:rsidR="00747FD4">
        <w:t xml:space="preserve">o have specific </w:t>
      </w:r>
      <w:r>
        <w:t xml:space="preserve">programs, activities to support member ports specialized </w:t>
      </w:r>
      <w:r w:rsidR="00CD38B7">
        <w:t>in</w:t>
      </w:r>
      <w:r>
        <w:t xml:space="preserve"> bulk, </w:t>
      </w:r>
      <w:r w:rsidR="007161CC">
        <w:t>break-bulk</w:t>
      </w:r>
      <w:r w:rsidR="00CD38B7">
        <w:t xml:space="preserve">, </w:t>
      </w:r>
      <w:r>
        <w:t>oil and gas port</w:t>
      </w:r>
      <w:r w:rsidR="00CD38B7">
        <w:t xml:space="preserve"> operations</w:t>
      </w:r>
      <w:r w:rsidR="0088147E" w:rsidRPr="001E6A37">
        <w:t>.</w:t>
      </w:r>
    </w:p>
    <w:p w:rsidR="0033336B" w:rsidRPr="001E6A37" w:rsidRDefault="00747FD4" w:rsidP="00A56E67">
      <w:pPr>
        <w:numPr>
          <w:ilvl w:val="0"/>
          <w:numId w:val="22"/>
        </w:numPr>
        <w:tabs>
          <w:tab w:val="clear" w:pos="1440"/>
          <w:tab w:val="num" w:pos="1080"/>
        </w:tabs>
        <w:ind w:left="1080"/>
      </w:pPr>
      <w:r>
        <w:t>To promote h</w:t>
      </w:r>
      <w:r w:rsidR="001C7736">
        <w:t xml:space="preserve">uman resources development for ports, </w:t>
      </w:r>
      <w:r w:rsidR="00CD38B7">
        <w:t xml:space="preserve">to collect and distribute </w:t>
      </w:r>
      <w:r w:rsidR="00D16D5A">
        <w:t xml:space="preserve">technical information, materials, </w:t>
      </w:r>
      <w:r w:rsidR="00CD38B7">
        <w:t xml:space="preserve">best practices, to </w:t>
      </w:r>
      <w:r w:rsidR="00D16D5A">
        <w:t xml:space="preserve">conduct </w:t>
      </w:r>
      <w:r w:rsidR="00CD38B7">
        <w:t xml:space="preserve">joint </w:t>
      </w:r>
      <w:r w:rsidR="00D16D5A">
        <w:t>marketing promotion</w:t>
      </w:r>
      <w:r w:rsidR="001C7736">
        <w:t xml:space="preserve"> </w:t>
      </w:r>
      <w:r w:rsidR="00CD38B7">
        <w:t xml:space="preserve">activities </w:t>
      </w:r>
      <w:r w:rsidR="00D16D5A">
        <w:t>at Association level</w:t>
      </w:r>
      <w:r w:rsidR="005F12C0" w:rsidRPr="001E6A37">
        <w:t xml:space="preserve">. </w:t>
      </w:r>
    </w:p>
    <w:p w:rsidR="0033336B" w:rsidRPr="001E6A37" w:rsidRDefault="00747FD4" w:rsidP="00A56E67">
      <w:pPr>
        <w:numPr>
          <w:ilvl w:val="0"/>
          <w:numId w:val="22"/>
        </w:numPr>
        <w:tabs>
          <w:tab w:val="clear" w:pos="1440"/>
          <w:tab w:val="num" w:pos="1080"/>
        </w:tabs>
        <w:ind w:left="1080"/>
      </w:pPr>
      <w:r>
        <w:t>To</w:t>
      </w:r>
      <w:r w:rsidR="00D16D5A">
        <w:t xml:space="preserve"> </w:t>
      </w:r>
      <w:r>
        <w:t>involve</w:t>
      </w:r>
      <w:r w:rsidR="00D16D5A">
        <w:t xml:space="preserve"> </w:t>
      </w:r>
      <w:r>
        <w:t xml:space="preserve">more </w:t>
      </w:r>
      <w:r w:rsidR="00D16D5A">
        <w:t>experts, cooperators in the activities of the Association</w:t>
      </w:r>
      <w:r w:rsidR="001446C6" w:rsidRPr="001E6A37">
        <w:t>.</w:t>
      </w:r>
    </w:p>
    <w:p w:rsidR="001446C6" w:rsidRPr="001E6A37" w:rsidRDefault="00747FD4" w:rsidP="00A56E67">
      <w:pPr>
        <w:numPr>
          <w:ilvl w:val="0"/>
          <w:numId w:val="22"/>
        </w:numPr>
        <w:tabs>
          <w:tab w:val="clear" w:pos="1440"/>
          <w:tab w:val="num" w:pos="1080"/>
        </w:tabs>
        <w:ind w:left="1080"/>
      </w:pPr>
      <w:r>
        <w:t>To c</w:t>
      </w:r>
      <w:r w:rsidR="00D16D5A">
        <w:t>ooperat</w:t>
      </w:r>
      <w:r>
        <w:t>e</w:t>
      </w:r>
      <w:r w:rsidR="00D16D5A">
        <w:t xml:space="preserve"> with other associations in resolving common issues, particularly </w:t>
      </w:r>
      <w:r>
        <w:t xml:space="preserve">those </w:t>
      </w:r>
      <w:r w:rsidR="00D16D5A">
        <w:t>of the maritime community</w:t>
      </w:r>
      <w:r w:rsidR="005149D8">
        <w:rPr>
          <w:lang w:val="vi-VN"/>
        </w:rPr>
        <w:t xml:space="preserve"> </w:t>
      </w:r>
      <w:r>
        <w:t>etc</w:t>
      </w:r>
      <w:r w:rsidR="001446C6" w:rsidRPr="001E6A37">
        <w:t xml:space="preserve">. </w:t>
      </w:r>
    </w:p>
    <w:p w:rsidR="0033336B" w:rsidRPr="001E6A37" w:rsidRDefault="0033336B" w:rsidP="007241E9">
      <w:pPr>
        <w:ind w:firstLine="720"/>
      </w:pPr>
    </w:p>
    <w:p w:rsidR="0033336B" w:rsidRPr="001E6A37" w:rsidRDefault="00FB1EC2" w:rsidP="007241E9">
      <w:pPr>
        <w:ind w:firstLine="720"/>
      </w:pPr>
      <w:r>
        <w:t xml:space="preserve">Although certain </w:t>
      </w:r>
      <w:r w:rsidR="004776D3">
        <w:t xml:space="preserve">results </w:t>
      </w:r>
      <w:r w:rsidR="0051711D">
        <w:t xml:space="preserve">have been </w:t>
      </w:r>
      <w:r w:rsidR="004776D3">
        <w:t>achieved; yet</w:t>
      </w:r>
      <w:r w:rsidR="0051711D">
        <w:t xml:space="preserve"> the scope and bulk of specific activities </w:t>
      </w:r>
      <w:r w:rsidR="004776D3">
        <w:t>remain to be</w:t>
      </w:r>
      <w:r w:rsidR="0051711D">
        <w:t xml:space="preserve"> </w:t>
      </w:r>
      <w:r w:rsidR="004776D3">
        <w:t xml:space="preserve">explored and </w:t>
      </w:r>
      <w:r w:rsidR="0051711D">
        <w:t>carried out</w:t>
      </w:r>
      <w:r w:rsidR="004776D3">
        <w:t>.</w:t>
      </w:r>
      <w:r>
        <w:t xml:space="preserve"> </w:t>
      </w:r>
      <w:r w:rsidR="004776D3">
        <w:t>T</w:t>
      </w:r>
      <w:r>
        <w:t xml:space="preserve">he Association should be more active in implementing the provisions, objectives of the Charter, to meet the demand and specific requirements of </w:t>
      </w:r>
      <w:r w:rsidR="004776D3">
        <w:t xml:space="preserve">all </w:t>
      </w:r>
      <w:r>
        <w:t>the members</w:t>
      </w:r>
      <w:r w:rsidR="00E82613" w:rsidRPr="001E6A37">
        <w:t>.</w:t>
      </w:r>
    </w:p>
    <w:p w:rsidR="003068F2" w:rsidRPr="001E6A37" w:rsidRDefault="003068F2" w:rsidP="007241E9">
      <w:pPr>
        <w:ind w:firstLine="720"/>
      </w:pPr>
    </w:p>
    <w:p w:rsidR="003068F2" w:rsidRPr="001E6A37" w:rsidRDefault="00FB1EC2" w:rsidP="007241E9">
      <w:pPr>
        <w:ind w:firstLine="720"/>
      </w:pPr>
      <w:r>
        <w:t xml:space="preserve">In general, the Vietnam Seaport Association has </w:t>
      </w:r>
      <w:r w:rsidR="004776D3">
        <w:t xml:space="preserve">effectively </w:t>
      </w:r>
      <w:r>
        <w:t xml:space="preserve">conducted </w:t>
      </w:r>
      <w:r w:rsidR="00D17B86">
        <w:t>the plan of action with the guidance and participation of the Ex</w:t>
      </w:r>
      <w:r w:rsidR="0087056A">
        <w:t xml:space="preserve">ecuting </w:t>
      </w:r>
      <w:r w:rsidR="00D17B86">
        <w:t>Co</w:t>
      </w:r>
      <w:r w:rsidR="0087056A">
        <w:t>mmittee</w:t>
      </w:r>
      <w:r w:rsidR="00D17B86">
        <w:t xml:space="preserve"> and member ports and also with the support of </w:t>
      </w:r>
      <w:r w:rsidR="004776D3">
        <w:t>different sectors</w:t>
      </w:r>
      <w:r w:rsidR="00B8682A">
        <w:t>,</w:t>
      </w:r>
      <w:r w:rsidR="004776D3">
        <w:t xml:space="preserve"> levels</w:t>
      </w:r>
      <w:r w:rsidR="0033336B" w:rsidRPr="001E6A37">
        <w:t xml:space="preserve">. </w:t>
      </w:r>
    </w:p>
    <w:p w:rsidR="00BE765E" w:rsidRPr="00524B2C" w:rsidRDefault="00D17B86" w:rsidP="00A56E67">
      <w:pPr>
        <w:pStyle w:val="Heading1"/>
      </w:pPr>
      <w:r>
        <w:t xml:space="preserve">ACTIVITIES </w:t>
      </w:r>
      <w:r w:rsidR="008C13F1">
        <w:t xml:space="preserve">OF THE ASSOCIATION </w:t>
      </w:r>
      <w:r>
        <w:t xml:space="preserve">IN </w:t>
      </w:r>
      <w:r w:rsidR="00C62969">
        <w:t>201</w:t>
      </w:r>
      <w:r w:rsidR="00B8682A">
        <w:t>8</w:t>
      </w:r>
    </w:p>
    <w:p w:rsidR="007548C2" w:rsidRPr="003649D5" w:rsidRDefault="008F3748" w:rsidP="00E260F9">
      <w:pPr>
        <w:numPr>
          <w:ilvl w:val="0"/>
          <w:numId w:val="24"/>
        </w:numPr>
        <w:tabs>
          <w:tab w:val="clear" w:pos="1440"/>
          <w:tab w:val="num" w:pos="1080"/>
          <w:tab w:val="num" w:pos="2160"/>
        </w:tabs>
        <w:ind w:left="1080"/>
        <w:rPr>
          <w:lang w:val="vi-VN"/>
        </w:rPr>
      </w:pPr>
      <w:r>
        <w:t>C</w:t>
      </w:r>
      <w:r w:rsidR="00EE657D">
        <w:t xml:space="preserve">arry out more activities </w:t>
      </w:r>
      <w:r w:rsidR="000E109A">
        <w:t xml:space="preserve">as provided for in </w:t>
      </w:r>
      <w:r w:rsidR="00EE657D">
        <w:t xml:space="preserve">the new Charter; particularly in </w:t>
      </w:r>
      <w:r w:rsidR="000E109A">
        <w:t xml:space="preserve">expanding </w:t>
      </w:r>
      <w:r w:rsidR="00EE657D">
        <w:t xml:space="preserve">membership; increasing the management capacity and efficiency </w:t>
      </w:r>
      <w:r w:rsidR="000E109A">
        <w:t xml:space="preserve">of </w:t>
      </w:r>
      <w:r w:rsidR="00EE657D">
        <w:t xml:space="preserve">activities with more participation from the </w:t>
      </w:r>
      <w:r w:rsidR="000E109A">
        <w:t xml:space="preserve">members of Standing and </w:t>
      </w:r>
      <w:r w:rsidR="00EE657D">
        <w:t>Ex</w:t>
      </w:r>
      <w:r w:rsidR="000E109A">
        <w:t xml:space="preserve">ecuting </w:t>
      </w:r>
      <w:r w:rsidR="00EE657D">
        <w:t>Co</w:t>
      </w:r>
      <w:r w:rsidR="000E109A">
        <w:t>mmittees</w:t>
      </w:r>
      <w:r w:rsidR="00EE657D">
        <w:t xml:space="preserve"> and member ports including outsourcing as needed;</w:t>
      </w:r>
    </w:p>
    <w:p w:rsidR="00412C1E" w:rsidRPr="00B873D6" w:rsidRDefault="008F3748" w:rsidP="00412C1E">
      <w:pPr>
        <w:numPr>
          <w:ilvl w:val="0"/>
          <w:numId w:val="24"/>
        </w:numPr>
        <w:tabs>
          <w:tab w:val="clear" w:pos="1440"/>
          <w:tab w:val="num" w:pos="1080"/>
          <w:tab w:val="num" w:pos="2160"/>
        </w:tabs>
        <w:ind w:left="1080"/>
      </w:pPr>
      <w:r>
        <w:t>S</w:t>
      </w:r>
      <w:r w:rsidR="00EE657D">
        <w:t>olicit member ports to have opinions on orientation and master planning of port development</w:t>
      </w:r>
      <w:r w:rsidR="00412C1E">
        <w:t xml:space="preserve">, </w:t>
      </w:r>
      <w:r w:rsidR="00EE657D">
        <w:t xml:space="preserve">on port </w:t>
      </w:r>
      <w:r w:rsidR="00766279">
        <w:t xml:space="preserve">reform </w:t>
      </w:r>
      <w:r w:rsidR="00EE657D">
        <w:t>mechanism</w:t>
      </w:r>
      <w:r w:rsidR="00A81971">
        <w:t xml:space="preserve"> following the Maritime Laws</w:t>
      </w:r>
      <w:r w:rsidR="00412C1E">
        <w:t xml:space="preserve">. </w:t>
      </w:r>
      <w:r w:rsidR="000E109A">
        <w:t>To c</w:t>
      </w:r>
      <w:r w:rsidR="00A81971">
        <w:t>ooperat</w:t>
      </w:r>
      <w:r w:rsidR="000E109A">
        <w:t>e</w:t>
      </w:r>
      <w:r w:rsidR="00A81971">
        <w:t xml:space="preserve"> with relevant agencies to improve the market conditions</w:t>
      </w:r>
      <w:r w:rsidR="00766279">
        <w:t xml:space="preserve"> inducing more sustainable development</w:t>
      </w:r>
      <w:r w:rsidR="00A81971">
        <w:t xml:space="preserve">; those are </w:t>
      </w:r>
      <w:r w:rsidR="00766279">
        <w:t xml:space="preserve">considered to be </w:t>
      </w:r>
      <w:r w:rsidR="00A81971">
        <w:t xml:space="preserve">the main </w:t>
      </w:r>
      <w:r w:rsidR="00766279">
        <w:t xml:space="preserve">activities </w:t>
      </w:r>
      <w:r w:rsidR="00A81971">
        <w:t>of the Association</w:t>
      </w:r>
      <w:r w:rsidR="00766279">
        <w:t xml:space="preserve"> in the near future</w:t>
      </w:r>
      <w:r w:rsidR="00A81971">
        <w:t>;</w:t>
      </w:r>
    </w:p>
    <w:p w:rsidR="00412C1E" w:rsidRPr="00412C1E" w:rsidRDefault="008F3748" w:rsidP="00412C1E">
      <w:pPr>
        <w:numPr>
          <w:ilvl w:val="0"/>
          <w:numId w:val="24"/>
        </w:numPr>
        <w:tabs>
          <w:tab w:val="clear" w:pos="1440"/>
          <w:tab w:val="num" w:pos="1080"/>
          <w:tab w:val="num" w:pos="2160"/>
        </w:tabs>
        <w:ind w:left="1080"/>
      </w:pPr>
      <w:r>
        <w:rPr>
          <w:iCs/>
        </w:rPr>
        <w:t>P</w:t>
      </w:r>
      <w:r w:rsidR="00A81971">
        <w:rPr>
          <w:iCs/>
        </w:rPr>
        <w:t>romot</w:t>
      </w:r>
      <w:r w:rsidR="00766279">
        <w:rPr>
          <w:iCs/>
        </w:rPr>
        <w:t>e</w:t>
      </w:r>
      <w:r w:rsidR="00A81971">
        <w:rPr>
          <w:iCs/>
        </w:rPr>
        <w:t xml:space="preserve"> the relationship with </w:t>
      </w:r>
      <w:r w:rsidR="00766279">
        <w:rPr>
          <w:iCs/>
        </w:rPr>
        <w:t xml:space="preserve">members and </w:t>
      </w:r>
      <w:r w:rsidR="00A81971">
        <w:rPr>
          <w:iCs/>
        </w:rPr>
        <w:t>other stakeholders in giving opinions, recommendations to the authorities to facilitate the operation and development of ports, in supporting member ports in</w:t>
      </w:r>
      <w:r w:rsidR="009934AF">
        <w:rPr>
          <w:iCs/>
        </w:rPr>
        <w:t>dividually in resolving difficulties</w:t>
      </w:r>
      <w:r w:rsidR="00412C1E" w:rsidRPr="00412C1E">
        <w:rPr>
          <w:iCs/>
        </w:rPr>
        <w:t xml:space="preserve">; </w:t>
      </w:r>
    </w:p>
    <w:p w:rsidR="00412C1E" w:rsidRDefault="008F3748" w:rsidP="00412C1E">
      <w:pPr>
        <w:numPr>
          <w:ilvl w:val="0"/>
          <w:numId w:val="24"/>
        </w:numPr>
        <w:tabs>
          <w:tab w:val="clear" w:pos="1440"/>
          <w:tab w:val="num" w:pos="1080"/>
          <w:tab w:val="num" w:pos="2160"/>
        </w:tabs>
        <w:ind w:left="1080"/>
      </w:pPr>
      <w:r>
        <w:t>C</w:t>
      </w:r>
      <w:r w:rsidR="00EE657D">
        <w:t>ooperat</w:t>
      </w:r>
      <w:r w:rsidR="009934AF">
        <w:t>e</w:t>
      </w:r>
      <w:r w:rsidR="00EE657D">
        <w:t xml:space="preserve"> with the host port </w:t>
      </w:r>
      <w:r w:rsidR="009934AF">
        <w:t>t</w:t>
      </w:r>
      <w:r w:rsidR="00EE657D">
        <w:t>o successful</w:t>
      </w:r>
      <w:r w:rsidR="009934AF">
        <w:t>ly</w:t>
      </w:r>
      <w:r w:rsidR="00EE657D">
        <w:t xml:space="preserve"> organiz</w:t>
      </w:r>
      <w:r w:rsidR="009934AF">
        <w:t>e</w:t>
      </w:r>
      <w:r w:rsidR="00EE657D">
        <w:t xml:space="preserve"> the Annual Meeting </w:t>
      </w:r>
      <w:r w:rsidR="00412C1E">
        <w:t>201</w:t>
      </w:r>
      <w:r w:rsidR="00B8682A">
        <w:t>9</w:t>
      </w:r>
      <w:r w:rsidR="00412C1E">
        <w:t>;</w:t>
      </w:r>
    </w:p>
    <w:p w:rsidR="0058442D" w:rsidRPr="001E6A37" w:rsidRDefault="008F3748" w:rsidP="001F0163">
      <w:pPr>
        <w:numPr>
          <w:ilvl w:val="0"/>
          <w:numId w:val="24"/>
        </w:numPr>
        <w:tabs>
          <w:tab w:val="clear" w:pos="1440"/>
          <w:tab w:val="num" w:pos="1080"/>
          <w:tab w:val="num" w:pos="2160"/>
        </w:tabs>
        <w:ind w:left="1080"/>
      </w:pPr>
      <w:r>
        <w:rPr>
          <w:iCs/>
        </w:rPr>
        <w:t>M</w:t>
      </w:r>
      <w:r w:rsidR="00324487" w:rsidRPr="00841180">
        <w:rPr>
          <w:iCs/>
        </w:rPr>
        <w:t xml:space="preserve">aintain and </w:t>
      </w:r>
      <w:r w:rsidR="007161CC" w:rsidRPr="00841180">
        <w:rPr>
          <w:iCs/>
        </w:rPr>
        <w:t>develop</w:t>
      </w:r>
      <w:r w:rsidR="00324487" w:rsidRPr="00841180">
        <w:rPr>
          <w:iCs/>
        </w:rPr>
        <w:t xml:space="preserve"> foreign relations</w:t>
      </w:r>
      <w:r w:rsidR="009934AF">
        <w:rPr>
          <w:iCs/>
        </w:rPr>
        <w:t xml:space="preserve"> for active and effective business integration following the policy</w:t>
      </w:r>
      <w:r w:rsidR="00324487" w:rsidRPr="00841180">
        <w:rPr>
          <w:iCs/>
        </w:rPr>
        <w:t xml:space="preserve">. </w:t>
      </w:r>
      <w:r w:rsidR="009934AF">
        <w:rPr>
          <w:iCs/>
        </w:rPr>
        <w:t>To</w:t>
      </w:r>
      <w:r w:rsidR="00324487" w:rsidRPr="00841180">
        <w:rPr>
          <w:iCs/>
        </w:rPr>
        <w:t xml:space="preserve"> participat</w:t>
      </w:r>
      <w:r w:rsidR="009934AF">
        <w:rPr>
          <w:iCs/>
        </w:rPr>
        <w:t xml:space="preserve">e </w:t>
      </w:r>
      <w:r w:rsidR="00324487" w:rsidRPr="00841180">
        <w:rPr>
          <w:iCs/>
        </w:rPr>
        <w:t>in ASEAN Ports Association (APA) activities</w:t>
      </w:r>
      <w:r w:rsidR="00B8682A">
        <w:rPr>
          <w:iCs/>
        </w:rPr>
        <w:t>. T</w:t>
      </w:r>
      <w:r w:rsidR="00960185">
        <w:rPr>
          <w:iCs/>
        </w:rPr>
        <w:t xml:space="preserve">o </w:t>
      </w:r>
      <w:r w:rsidR="007161CC">
        <w:rPr>
          <w:iCs/>
        </w:rPr>
        <w:t>establish</w:t>
      </w:r>
      <w:r w:rsidR="00960185">
        <w:rPr>
          <w:iCs/>
        </w:rPr>
        <w:t xml:space="preserve"> other international relationship, particularly linkage with other ports in </w:t>
      </w:r>
      <w:r w:rsidR="00DA6F9F">
        <w:rPr>
          <w:iCs/>
        </w:rPr>
        <w:t>the</w:t>
      </w:r>
      <w:r w:rsidR="00960185">
        <w:rPr>
          <w:iCs/>
        </w:rPr>
        <w:t xml:space="preserve"> region </w:t>
      </w:r>
      <w:r w:rsidR="00DA6F9F">
        <w:rPr>
          <w:iCs/>
        </w:rPr>
        <w:t xml:space="preserve">and beyond </w:t>
      </w:r>
      <w:r w:rsidR="00960185">
        <w:rPr>
          <w:iCs/>
        </w:rPr>
        <w:t>under the guidance of relevant authorities</w:t>
      </w:r>
      <w:r w:rsidR="009934AF">
        <w:rPr>
          <w:iCs/>
        </w:rPr>
        <w:t>.</w:t>
      </w:r>
      <w:r w:rsidR="00DA6F9F">
        <w:rPr>
          <w:iCs/>
        </w:rPr>
        <w:t xml:space="preserve"> In particular in 2019, in addition to attending the APA annual regular activities, VPA will be in turn to host the APA HRD Seminar in Vietnam and to send officials and athletes to the 13</w:t>
      </w:r>
      <w:r w:rsidR="00DA6F9F" w:rsidRPr="00DA6F9F">
        <w:rPr>
          <w:iCs/>
          <w:vertAlign w:val="superscript"/>
        </w:rPr>
        <w:t>th</w:t>
      </w:r>
      <w:r w:rsidR="00DA6F9F">
        <w:rPr>
          <w:iCs/>
        </w:rPr>
        <w:t xml:space="preserve"> APA Sports Meet hosted by Indonesia in JogJakarta; and already in October this year, to send </w:t>
      </w:r>
      <w:r w:rsidR="00A610B0">
        <w:rPr>
          <w:iCs/>
        </w:rPr>
        <w:t xml:space="preserve">a </w:t>
      </w:r>
      <w:r w:rsidR="00DA6F9F">
        <w:rPr>
          <w:iCs/>
        </w:rPr>
        <w:t>delegation to the Technical Meeting in preparation of this Sports Meet also in JogJakarta, Indonesia.</w:t>
      </w:r>
    </w:p>
    <w:p w:rsidR="00F162AD" w:rsidRDefault="008F3748" w:rsidP="00F162AD">
      <w:pPr>
        <w:numPr>
          <w:ilvl w:val="0"/>
          <w:numId w:val="24"/>
        </w:numPr>
        <w:tabs>
          <w:tab w:val="clear" w:pos="1440"/>
          <w:tab w:val="num" w:pos="1080"/>
          <w:tab w:val="num" w:pos="2160"/>
        </w:tabs>
        <w:ind w:left="1080"/>
      </w:pPr>
      <w:r>
        <w:t>Provide</w:t>
      </w:r>
      <w:r w:rsidR="00EE657D">
        <w:t xml:space="preserve"> information on training, cooperat</w:t>
      </w:r>
      <w:r>
        <w:t>e</w:t>
      </w:r>
      <w:r w:rsidR="00EE657D">
        <w:t xml:space="preserve"> with respective </w:t>
      </w:r>
      <w:r>
        <w:t>institution</w:t>
      </w:r>
      <w:r w:rsidR="00EE657D">
        <w:t>s to support human resources development of member ports</w:t>
      </w:r>
      <w:r w:rsidR="00F162AD">
        <w:t>;</w:t>
      </w:r>
    </w:p>
    <w:p w:rsidR="00D30877" w:rsidRDefault="008F3748" w:rsidP="00D30877">
      <w:pPr>
        <w:numPr>
          <w:ilvl w:val="0"/>
          <w:numId w:val="24"/>
        </w:numPr>
        <w:tabs>
          <w:tab w:val="clear" w:pos="1440"/>
          <w:tab w:val="num" w:pos="1080"/>
          <w:tab w:val="num" w:pos="2160"/>
        </w:tabs>
        <w:ind w:left="1080"/>
      </w:pPr>
      <w:r>
        <w:t>Select</w:t>
      </w:r>
      <w:r w:rsidR="00D30877">
        <w:t xml:space="preserve"> and a</w:t>
      </w:r>
      <w:r>
        <w:t>dvise</w:t>
      </w:r>
      <w:r w:rsidR="00D30877">
        <w:t xml:space="preserve"> </w:t>
      </w:r>
      <w:r>
        <w:t>performance indicators</w:t>
      </w:r>
      <w:r w:rsidR="00D30877">
        <w:t xml:space="preserve"> on port management and operations</w:t>
      </w:r>
      <w:r>
        <w:t>;</w:t>
      </w:r>
      <w:r w:rsidR="00D30877">
        <w:t xml:space="preserve"> </w:t>
      </w:r>
      <w:r>
        <w:t>maintain</w:t>
      </w:r>
      <w:r w:rsidR="00D30877">
        <w:t xml:space="preserve"> international location code for Vietnam ports</w:t>
      </w:r>
      <w:r>
        <w:t>;</w:t>
      </w:r>
      <w:r w:rsidR="00D30877">
        <w:t xml:space="preserve"> </w:t>
      </w:r>
      <w:r>
        <w:t>study</w:t>
      </w:r>
      <w:r w:rsidR="00D30877">
        <w:t xml:space="preserve"> port tariff structure and </w:t>
      </w:r>
      <w:r>
        <w:t xml:space="preserve">data elements used in </w:t>
      </w:r>
      <w:r w:rsidR="00D30877">
        <w:t>port activit</w:t>
      </w:r>
      <w:r>
        <w:t>ies</w:t>
      </w:r>
      <w:r w:rsidR="00D30877">
        <w:t xml:space="preserve"> to facilitate IT application</w:t>
      </w:r>
      <w:r w:rsidR="000E57D8">
        <w:t xml:space="preserve"> in ports as well as</w:t>
      </w:r>
      <w:r w:rsidR="00D30877">
        <w:t xml:space="preserve"> exchange</w:t>
      </w:r>
      <w:r w:rsidR="000E57D8">
        <w:t>s</w:t>
      </w:r>
      <w:r w:rsidR="00D30877">
        <w:t xml:space="preserve"> of electronic information for the </w:t>
      </w:r>
      <w:r>
        <w:t xml:space="preserve">port </w:t>
      </w:r>
      <w:r w:rsidR="00D30877">
        <w:t>community;</w:t>
      </w:r>
    </w:p>
    <w:p w:rsidR="00D30877" w:rsidRDefault="00D30877" w:rsidP="00D30877">
      <w:pPr>
        <w:numPr>
          <w:ilvl w:val="0"/>
          <w:numId w:val="24"/>
        </w:numPr>
        <w:tabs>
          <w:tab w:val="clear" w:pos="1440"/>
          <w:tab w:val="num" w:pos="1080"/>
          <w:tab w:val="num" w:pos="2160"/>
        </w:tabs>
        <w:ind w:left="1080"/>
      </w:pPr>
      <w:r>
        <w:t>Promot</w:t>
      </w:r>
      <w:r w:rsidR="000E57D8">
        <w:t>e</w:t>
      </w:r>
      <w:r>
        <w:t xml:space="preserve"> cooperation, exchange of information on line between the Association and the member ports, </w:t>
      </w:r>
      <w:r w:rsidR="000E57D8">
        <w:t xml:space="preserve">collaborate </w:t>
      </w:r>
      <w:r>
        <w:t>quickly using email;</w:t>
      </w:r>
    </w:p>
    <w:p w:rsidR="00D30877" w:rsidRDefault="00D30877" w:rsidP="00D30877">
      <w:pPr>
        <w:numPr>
          <w:ilvl w:val="0"/>
          <w:numId w:val="24"/>
        </w:numPr>
        <w:tabs>
          <w:tab w:val="clear" w:pos="1440"/>
          <w:tab w:val="num" w:pos="1080"/>
          <w:tab w:val="num" w:pos="2160"/>
        </w:tabs>
        <w:ind w:left="1080"/>
      </w:pPr>
      <w:r>
        <w:t xml:space="preserve">Invest in developing more contents and services for the VPA website, </w:t>
      </w:r>
      <w:r w:rsidR="000E57D8">
        <w:t>maintaining</w:t>
      </w:r>
      <w:r>
        <w:t xml:space="preserve"> the publication of Shipping Times magazine;</w:t>
      </w:r>
    </w:p>
    <w:p w:rsidR="00D30877" w:rsidRDefault="000E57D8" w:rsidP="00D30877">
      <w:pPr>
        <w:numPr>
          <w:ilvl w:val="0"/>
          <w:numId w:val="24"/>
        </w:numPr>
        <w:tabs>
          <w:tab w:val="clear" w:pos="1440"/>
          <w:tab w:val="num" w:pos="1080"/>
          <w:tab w:val="num" w:pos="2160"/>
        </w:tabs>
        <w:ind w:left="1080"/>
      </w:pPr>
      <w:r>
        <w:t xml:space="preserve">Consult </w:t>
      </w:r>
      <w:r w:rsidR="00D30877" w:rsidRPr="00841180">
        <w:t xml:space="preserve">experts </w:t>
      </w:r>
      <w:r>
        <w:t xml:space="preserve">working </w:t>
      </w:r>
      <w:r w:rsidR="00D30877" w:rsidRPr="00841180">
        <w:t xml:space="preserve">in the ports and </w:t>
      </w:r>
      <w:r>
        <w:t xml:space="preserve">from the </w:t>
      </w:r>
      <w:r w:rsidR="00D30877" w:rsidRPr="00841180">
        <w:t xml:space="preserve">outside to </w:t>
      </w:r>
      <w:r w:rsidR="00D30877">
        <w:t xml:space="preserve">provide consulting services </w:t>
      </w:r>
      <w:r>
        <w:t>in port</w:t>
      </w:r>
      <w:r w:rsidR="00D30877" w:rsidRPr="00841180">
        <w:t xml:space="preserve"> operations and management</w:t>
      </w:r>
      <w:r w:rsidR="00D30877">
        <w:t>, including for dedicated liquid and bulk ports</w:t>
      </w:r>
      <w:r w:rsidR="00D30877" w:rsidRPr="00841180">
        <w:t>;</w:t>
      </w:r>
    </w:p>
    <w:p w:rsidR="00D30877" w:rsidRDefault="00D30877" w:rsidP="00D30877">
      <w:pPr>
        <w:numPr>
          <w:ilvl w:val="0"/>
          <w:numId w:val="24"/>
        </w:numPr>
        <w:tabs>
          <w:tab w:val="clear" w:pos="1440"/>
          <w:tab w:val="num" w:pos="1080"/>
          <w:tab w:val="num" w:pos="2160"/>
        </w:tabs>
        <w:ind w:left="1080"/>
      </w:pPr>
      <w:r w:rsidRPr="00841180">
        <w:t xml:space="preserve">Improve statistics and </w:t>
      </w:r>
      <w:r w:rsidR="003D657C">
        <w:t xml:space="preserve">update </w:t>
      </w:r>
      <w:r w:rsidRPr="00841180">
        <w:t xml:space="preserve">information </w:t>
      </w:r>
      <w:r w:rsidR="003D657C">
        <w:t>o</w:t>
      </w:r>
      <w:r w:rsidRPr="00841180">
        <w:t>f the ports, the market, port investment, operations and development, forecasts</w:t>
      </w:r>
      <w:r w:rsidR="003D657C">
        <w:t>,</w:t>
      </w:r>
      <w:r w:rsidRPr="00841180">
        <w:t xml:space="preserve"> </w:t>
      </w:r>
      <w:r w:rsidR="003D657C">
        <w:t>if possible, on a regular basis</w:t>
      </w:r>
      <w:r w:rsidRPr="00841180">
        <w:t xml:space="preserve"> and in more details</w:t>
      </w:r>
      <w:r w:rsidR="003D657C">
        <w:t>;</w:t>
      </w:r>
    </w:p>
    <w:p w:rsidR="00D30877" w:rsidRDefault="00D30877" w:rsidP="00D30877">
      <w:pPr>
        <w:numPr>
          <w:ilvl w:val="0"/>
          <w:numId w:val="24"/>
        </w:numPr>
        <w:tabs>
          <w:tab w:val="clear" w:pos="1440"/>
          <w:tab w:val="num" w:pos="1080"/>
          <w:tab w:val="num" w:pos="2160"/>
        </w:tabs>
        <w:ind w:left="1080"/>
      </w:pPr>
      <w:r>
        <w:t>Promot</w:t>
      </w:r>
      <w:r w:rsidR="003D657C">
        <w:t>e</w:t>
      </w:r>
      <w:r>
        <w:t xml:space="preserve"> more awareness and responsibility of sea ports in ensuring port facility security, environment</w:t>
      </w:r>
      <w:r w:rsidR="003D657C">
        <w:t xml:space="preserve"> protection</w:t>
      </w:r>
      <w:r>
        <w:t>;</w:t>
      </w:r>
    </w:p>
    <w:p w:rsidR="00D30877" w:rsidRDefault="00D30877" w:rsidP="00D30877">
      <w:pPr>
        <w:numPr>
          <w:ilvl w:val="0"/>
          <w:numId w:val="24"/>
        </w:numPr>
        <w:tabs>
          <w:tab w:val="clear" w:pos="1440"/>
          <w:tab w:val="num" w:pos="1080"/>
          <w:tab w:val="num" w:pos="2160"/>
        </w:tabs>
        <w:ind w:left="1080"/>
      </w:pPr>
      <w:r w:rsidRPr="00841180">
        <w:t>Promot</w:t>
      </w:r>
      <w:r w:rsidR="003D657C">
        <w:t>e</w:t>
      </w:r>
      <w:r w:rsidRPr="00841180">
        <w:t xml:space="preserve"> Corporate Social Responsibility between the ports and their communities, </w:t>
      </w:r>
      <w:r w:rsidR="003D657C">
        <w:t xml:space="preserve">join effort </w:t>
      </w:r>
      <w:r w:rsidRPr="00841180">
        <w:t>in patriotic, poverty reduction programs;</w:t>
      </w:r>
      <w:r>
        <w:t xml:space="preserve"> </w:t>
      </w:r>
      <w:r w:rsidR="003D657C">
        <w:t xml:space="preserve">cooperate </w:t>
      </w:r>
      <w:r>
        <w:t>effective</w:t>
      </w:r>
      <w:r w:rsidR="003D657C">
        <w:t>ly</w:t>
      </w:r>
      <w:r>
        <w:t xml:space="preserve"> with the sponsor(s), firstly Stinis, to achieve the common objectives.</w:t>
      </w:r>
    </w:p>
    <w:p w:rsidR="00D30877" w:rsidRPr="00841180" w:rsidRDefault="00D30877" w:rsidP="00D30877">
      <w:pPr>
        <w:numPr>
          <w:ilvl w:val="0"/>
          <w:numId w:val="24"/>
        </w:numPr>
        <w:tabs>
          <w:tab w:val="clear" w:pos="1440"/>
          <w:tab w:val="num" w:pos="1080"/>
          <w:tab w:val="num" w:pos="2160"/>
        </w:tabs>
        <w:ind w:left="1080"/>
        <w:rPr>
          <w:iCs/>
        </w:rPr>
      </w:pPr>
      <w:r w:rsidRPr="00841180">
        <w:t>Cooperat</w:t>
      </w:r>
      <w:r w:rsidR="005D16A8">
        <w:t>e</w:t>
      </w:r>
      <w:r w:rsidRPr="00841180">
        <w:t xml:space="preserve"> with related associations, bodies inland and overseas to resolve common issues,</w:t>
      </w:r>
    </w:p>
    <w:p w:rsidR="005958BD" w:rsidRPr="00841180" w:rsidRDefault="005958BD" w:rsidP="005958BD">
      <w:pPr>
        <w:numPr>
          <w:ilvl w:val="0"/>
          <w:numId w:val="24"/>
        </w:numPr>
        <w:tabs>
          <w:tab w:val="clear" w:pos="1440"/>
          <w:tab w:val="num" w:pos="1080"/>
          <w:tab w:val="num" w:pos="2160"/>
        </w:tabs>
        <w:ind w:left="1080"/>
      </w:pPr>
      <w:r>
        <w:t xml:space="preserve">Consider </w:t>
      </w:r>
      <w:r w:rsidR="005D16A8">
        <w:t>options</w:t>
      </w:r>
      <w:r>
        <w:t xml:space="preserve"> to establish and provide </w:t>
      </w:r>
      <w:r w:rsidR="005D16A8">
        <w:t xml:space="preserve">income generating </w:t>
      </w:r>
      <w:r>
        <w:t>services for development in conformity with the Charter;</w:t>
      </w:r>
    </w:p>
    <w:p w:rsidR="005958BD" w:rsidRPr="00841180" w:rsidRDefault="005958BD" w:rsidP="005958BD">
      <w:pPr>
        <w:numPr>
          <w:ilvl w:val="0"/>
          <w:numId w:val="24"/>
        </w:numPr>
        <w:tabs>
          <w:tab w:val="clear" w:pos="1440"/>
          <w:tab w:val="num" w:pos="1080"/>
          <w:tab w:val="num" w:pos="2160"/>
        </w:tabs>
        <w:ind w:left="1080"/>
      </w:pPr>
      <w:r w:rsidRPr="00841180">
        <w:t>Undertak</w:t>
      </w:r>
      <w:r w:rsidR="005D16A8">
        <w:t>e</w:t>
      </w:r>
      <w:r w:rsidRPr="00841180">
        <w:t xml:space="preserve"> and complet</w:t>
      </w:r>
      <w:r w:rsidR="005D16A8">
        <w:t>e</w:t>
      </w:r>
      <w:r w:rsidRPr="00841180">
        <w:t xml:space="preserve"> new tasks as needed. </w:t>
      </w:r>
    </w:p>
    <w:p w:rsidR="00702699" w:rsidRPr="001E6A37" w:rsidRDefault="00702699" w:rsidP="00702699">
      <w:pPr>
        <w:tabs>
          <w:tab w:val="num" w:pos="2160"/>
        </w:tabs>
      </w:pPr>
    </w:p>
    <w:p w:rsidR="005958BD" w:rsidRPr="00841180" w:rsidRDefault="005958BD" w:rsidP="005958BD">
      <w:pPr>
        <w:ind w:firstLine="720"/>
      </w:pPr>
      <w:r w:rsidRPr="00841180">
        <w:t>Based on the above objectives</w:t>
      </w:r>
      <w:r w:rsidR="005D16A8">
        <w:t xml:space="preserve"> and</w:t>
      </w:r>
      <w:r w:rsidRPr="00841180">
        <w:t xml:space="preserve"> specific activities</w:t>
      </w:r>
      <w:r w:rsidR="005D16A8">
        <w:t xml:space="preserve"> to be accomplished, the</w:t>
      </w:r>
      <w:r w:rsidRPr="00841180">
        <w:t xml:space="preserve"> budget for 201</w:t>
      </w:r>
      <w:r w:rsidR="00B8682A">
        <w:t>9</w:t>
      </w:r>
      <w:r w:rsidRPr="00841180">
        <w:t xml:space="preserve"> shall be proposed in the Secretariat Report</w:t>
      </w:r>
      <w:r w:rsidR="008604CD">
        <w:t xml:space="preserve"> for discussion</w:t>
      </w:r>
      <w:r w:rsidR="00B8682A">
        <w:t xml:space="preserve">, including budget for the </w:t>
      </w:r>
      <w:r w:rsidR="0012692A">
        <w:t xml:space="preserve">implementation of </w:t>
      </w:r>
      <w:r w:rsidR="00B8682A">
        <w:t>activities relating to the main subjects assigned to member of the Standing Committee</w:t>
      </w:r>
      <w:r w:rsidR="0012692A">
        <w:t xml:space="preserve"> in cooperation with member ports, as shown in </w:t>
      </w:r>
      <w:r w:rsidR="0012692A" w:rsidRPr="0012692A">
        <w:rPr>
          <w:u w:val="single"/>
        </w:rPr>
        <w:t>Annex A</w:t>
      </w:r>
      <w:r w:rsidRPr="00841180">
        <w:t>.</w:t>
      </w:r>
    </w:p>
    <w:p w:rsidR="00BE765E" w:rsidRPr="001E6A37" w:rsidRDefault="00BE765E" w:rsidP="007241E9">
      <w:pPr>
        <w:ind w:firstLine="720"/>
      </w:pPr>
    </w:p>
    <w:p w:rsidR="005958BD" w:rsidRPr="00841180" w:rsidRDefault="005D16A8" w:rsidP="005958BD">
      <w:pPr>
        <w:ind w:firstLine="720"/>
      </w:pPr>
      <w:r>
        <w:t>T</w:t>
      </w:r>
      <w:r w:rsidR="005958BD" w:rsidRPr="00841180">
        <w:t xml:space="preserve">he Executing Committee </w:t>
      </w:r>
      <w:r>
        <w:t xml:space="preserve">invites the Meeting </w:t>
      </w:r>
      <w:r w:rsidR="005958BD" w:rsidRPr="00841180">
        <w:t xml:space="preserve">to </w:t>
      </w:r>
      <w:r>
        <w:t xml:space="preserve">discuss </w:t>
      </w:r>
      <w:r w:rsidR="005958BD" w:rsidRPr="00841180">
        <w:t xml:space="preserve">the above contents including the tasks performed, the outstanding matters </w:t>
      </w:r>
      <w:r w:rsidR="008604CD">
        <w:t xml:space="preserve">to be resolved and hence </w:t>
      </w:r>
      <w:r w:rsidR="005958BD" w:rsidRPr="00841180">
        <w:t xml:space="preserve">the </w:t>
      </w:r>
      <w:r w:rsidR="008604CD">
        <w:t xml:space="preserve">program of </w:t>
      </w:r>
      <w:r w:rsidR="005958BD" w:rsidRPr="00841180">
        <w:t>activities of the association in the years to come and</w:t>
      </w:r>
      <w:r w:rsidR="008604CD">
        <w:t>,</w:t>
      </w:r>
      <w:r w:rsidR="005958BD" w:rsidRPr="00841180">
        <w:t xml:space="preserve"> in particular</w:t>
      </w:r>
      <w:r w:rsidR="008604CD">
        <w:t>,</w:t>
      </w:r>
      <w:r w:rsidR="005958BD" w:rsidRPr="00841180">
        <w:t xml:space="preserve"> </w:t>
      </w:r>
      <w:r w:rsidR="008604CD">
        <w:t xml:space="preserve">the </w:t>
      </w:r>
      <w:r w:rsidR="005958BD" w:rsidRPr="00841180">
        <w:t xml:space="preserve">recommendations to the State and </w:t>
      </w:r>
      <w:r w:rsidR="008604CD">
        <w:t>relevant authorities</w:t>
      </w:r>
      <w:r w:rsidR="005958BD" w:rsidRPr="00841180">
        <w:t>.</w:t>
      </w:r>
    </w:p>
    <w:p w:rsidR="00A23342" w:rsidRPr="001E6A37" w:rsidRDefault="00A23342" w:rsidP="007241E9">
      <w:pPr>
        <w:ind w:firstLine="720"/>
      </w:pPr>
    </w:p>
    <w:p w:rsidR="005958BD" w:rsidRPr="00841180" w:rsidRDefault="005958BD" w:rsidP="005958BD">
      <w:pPr>
        <w:ind w:firstLine="720"/>
      </w:pPr>
      <w:r w:rsidRPr="00841180">
        <w:t xml:space="preserve">On this occasion, the Executing Committee and all members are happy to welcome </w:t>
      </w:r>
      <w:r w:rsidR="00582363">
        <w:t xml:space="preserve">representatives from the potential </w:t>
      </w:r>
      <w:r w:rsidRPr="00841180">
        <w:t xml:space="preserve">member </w:t>
      </w:r>
      <w:r w:rsidR="00582363">
        <w:t>ports attending the Meeting as observers</w:t>
      </w:r>
      <w:r w:rsidRPr="00841180">
        <w:t>:</w:t>
      </w:r>
    </w:p>
    <w:p w:rsidR="004E6593" w:rsidRPr="001E6A37" w:rsidRDefault="004E6593" w:rsidP="007241E9">
      <w:pPr>
        <w:ind w:firstLine="720"/>
      </w:pPr>
    </w:p>
    <w:p w:rsidR="003217A5" w:rsidRDefault="00582363" w:rsidP="008604CD">
      <w:pPr>
        <w:numPr>
          <w:ilvl w:val="0"/>
          <w:numId w:val="31"/>
        </w:numPr>
        <w:rPr>
          <w:b/>
        </w:rPr>
      </w:pPr>
      <w:r w:rsidRPr="00C02D15">
        <w:rPr>
          <w:b/>
        </w:rPr>
        <w:t>South Van Phong Port</w:t>
      </w:r>
      <w:r w:rsidR="00C02D15" w:rsidRPr="00C02D15">
        <w:rPr>
          <w:b/>
        </w:rPr>
        <w:t>, Ninh Thuy Industrial Park, Van Phong, Khanh Hoa</w:t>
      </w:r>
    </w:p>
    <w:p w:rsidR="00067811" w:rsidRPr="00C02D15" w:rsidRDefault="00067811" w:rsidP="008604CD">
      <w:pPr>
        <w:numPr>
          <w:ilvl w:val="0"/>
          <w:numId w:val="31"/>
        </w:numPr>
        <w:rPr>
          <w:b/>
        </w:rPr>
      </w:pPr>
      <w:r>
        <w:rPr>
          <w:b/>
        </w:rPr>
        <w:t>Vinh Tân Port, Tuy Phong, Binh Thuan</w:t>
      </w:r>
    </w:p>
    <w:p w:rsidR="0061465F" w:rsidRPr="001E6A37" w:rsidRDefault="005958BD" w:rsidP="00441F48">
      <w:pPr>
        <w:spacing w:before="240"/>
        <w:ind w:firstLine="720"/>
      </w:pPr>
      <w:r w:rsidRPr="00841180">
        <w:t xml:space="preserve">The Executing Committee wishes to have the </w:t>
      </w:r>
      <w:r w:rsidR="008604CD">
        <w:t xml:space="preserve">support </w:t>
      </w:r>
      <w:r w:rsidRPr="00841180">
        <w:t xml:space="preserve">of the </w:t>
      </w:r>
      <w:r w:rsidR="008604CD">
        <w:t xml:space="preserve">existing </w:t>
      </w:r>
      <w:r w:rsidRPr="00841180">
        <w:t xml:space="preserve">members in </w:t>
      </w:r>
      <w:r w:rsidR="008604CD">
        <w:t xml:space="preserve">inviting </w:t>
      </w:r>
      <w:r w:rsidRPr="00841180">
        <w:t xml:space="preserve">more new members to promote the Vietnam Seaports Association’s role and wider representation of the port business community </w:t>
      </w:r>
      <w:r w:rsidR="00582363">
        <w:t>of the country</w:t>
      </w:r>
      <w:r w:rsidRPr="00841180">
        <w:t>.</w:t>
      </w:r>
    </w:p>
    <w:p w:rsidR="008A15B1" w:rsidRPr="00524B2C" w:rsidRDefault="008A15B1" w:rsidP="008A15B1">
      <w:pPr>
        <w:pStyle w:val="Heading1"/>
      </w:pPr>
      <w:r>
        <w:t xml:space="preserve">RECOMMENDATIONS TO THE STATE AND MARITIME </w:t>
      </w:r>
      <w:r w:rsidR="00B4274F">
        <w:t>ADMINISTRATION</w:t>
      </w:r>
    </w:p>
    <w:p w:rsidR="008A15B1" w:rsidRPr="00841180" w:rsidRDefault="008A15B1" w:rsidP="008A15B1">
      <w:pPr>
        <w:pStyle w:val="BodyText"/>
        <w:ind w:firstLine="720"/>
        <w:rPr>
          <w:b w:val="0"/>
        </w:rPr>
      </w:pPr>
      <w:r w:rsidRPr="00841180">
        <w:rPr>
          <w:b w:val="0"/>
        </w:rPr>
        <w:t xml:space="preserve">Based on the orientation, policy and regulations pertaining to the ports of Vietnam and opinions from member ports, the </w:t>
      </w:r>
      <w:r w:rsidR="00B4274F">
        <w:rPr>
          <w:b w:val="0"/>
        </w:rPr>
        <w:t>A</w:t>
      </w:r>
      <w:r w:rsidRPr="00841180">
        <w:rPr>
          <w:b w:val="0"/>
        </w:rPr>
        <w:t>ssociation has some selected recommendations presented in the Secretariat Report.</w:t>
      </w:r>
    </w:p>
    <w:p w:rsidR="008A15B1" w:rsidRPr="00841180" w:rsidRDefault="008A15B1" w:rsidP="008A15B1">
      <w:pPr>
        <w:ind w:firstLine="720"/>
      </w:pPr>
    </w:p>
    <w:p w:rsidR="008A15B1" w:rsidRPr="00841180" w:rsidRDefault="008A15B1" w:rsidP="008A15B1">
      <w:pPr>
        <w:pStyle w:val="BodyText"/>
        <w:ind w:firstLine="720"/>
        <w:rPr>
          <w:b w:val="0"/>
        </w:rPr>
      </w:pPr>
      <w:r w:rsidRPr="00841180">
        <w:rPr>
          <w:b w:val="0"/>
        </w:rPr>
        <w:t>The Vietnam Seaports Association expresses its thanks and appreciation to related Government agencies for the guidance and support extended to facilitate the completion of our activities and responsibilities in the past and wishes to obtain such continuous attention and support in the future.</w:t>
      </w:r>
    </w:p>
    <w:p w:rsidR="008A15B1" w:rsidRPr="00524B2C" w:rsidRDefault="008A15B1" w:rsidP="008A15B1">
      <w:pPr>
        <w:pStyle w:val="Heading1"/>
      </w:pPr>
      <w:r>
        <w:t>CONCLUSION</w:t>
      </w:r>
    </w:p>
    <w:p w:rsidR="008A15B1" w:rsidRPr="00841180" w:rsidRDefault="00B4274F" w:rsidP="008A15B1">
      <w:pPr>
        <w:ind w:firstLine="720"/>
      </w:pPr>
      <w:r>
        <w:t>With the a</w:t>
      </w:r>
      <w:r w:rsidR="008A15B1" w:rsidRPr="00841180">
        <w:t xml:space="preserve">bove </w:t>
      </w:r>
      <w:r>
        <w:t xml:space="preserve">evaluation, proposed </w:t>
      </w:r>
      <w:r w:rsidR="008A15B1" w:rsidRPr="00841180">
        <w:t xml:space="preserve">activities </w:t>
      </w:r>
      <w:r>
        <w:t xml:space="preserve">and recommendations </w:t>
      </w:r>
      <w:r w:rsidR="008A15B1" w:rsidRPr="00841180">
        <w:t xml:space="preserve">for the coming </w:t>
      </w:r>
      <w:r>
        <w:t xml:space="preserve">year </w:t>
      </w:r>
      <w:r w:rsidR="008A15B1" w:rsidRPr="00841180">
        <w:t>given by the Ex</w:t>
      </w:r>
      <w:r w:rsidR="001461F6">
        <w:t xml:space="preserve">ecuting </w:t>
      </w:r>
      <w:r w:rsidR="008A15B1" w:rsidRPr="00841180">
        <w:t>Co</w:t>
      </w:r>
      <w:r w:rsidR="001461F6">
        <w:t>mmittee</w:t>
      </w:r>
      <w:r>
        <w:t>, d</w:t>
      </w:r>
      <w:r w:rsidR="008A15B1" w:rsidRPr="00841180">
        <w:t>elegates are invited to discuss</w:t>
      </w:r>
      <w:r>
        <w:t xml:space="preserve"> and make decision </w:t>
      </w:r>
      <w:r w:rsidR="008A15B1" w:rsidRPr="00841180">
        <w:t xml:space="preserve">and </w:t>
      </w:r>
      <w:r>
        <w:t xml:space="preserve">to </w:t>
      </w:r>
      <w:r w:rsidR="008A15B1" w:rsidRPr="00841180">
        <w:t xml:space="preserve">actively </w:t>
      </w:r>
      <w:r w:rsidR="008A15B1">
        <w:t>cooperat</w:t>
      </w:r>
      <w:r>
        <w:t>e</w:t>
      </w:r>
      <w:r w:rsidR="008A15B1">
        <w:t xml:space="preserve"> for </w:t>
      </w:r>
      <w:r w:rsidR="001461F6">
        <w:t xml:space="preserve">successful </w:t>
      </w:r>
      <w:r w:rsidR="008A15B1">
        <w:t>implementation</w:t>
      </w:r>
      <w:r w:rsidR="001461F6">
        <w:t xml:space="preserve"> of the program of activities of the Association</w:t>
      </w:r>
      <w:r w:rsidR="008A15B1">
        <w:t>.</w:t>
      </w:r>
    </w:p>
    <w:p w:rsidR="008A15B1" w:rsidRPr="00841180" w:rsidRDefault="008A15B1" w:rsidP="008A15B1">
      <w:pPr>
        <w:ind w:firstLine="720"/>
      </w:pPr>
    </w:p>
    <w:p w:rsidR="008A15B1" w:rsidRPr="00841180" w:rsidRDefault="008A15B1" w:rsidP="008A15B1">
      <w:pPr>
        <w:ind w:firstLine="720"/>
      </w:pPr>
      <w:r w:rsidRPr="00841180">
        <w:t>On behalf of the Ex</w:t>
      </w:r>
      <w:r w:rsidR="00CD7A58">
        <w:t xml:space="preserve">ecutive </w:t>
      </w:r>
      <w:r w:rsidRPr="00841180">
        <w:t>Co</w:t>
      </w:r>
      <w:r w:rsidR="00CD7A58">
        <w:t>mmittee</w:t>
      </w:r>
      <w:r w:rsidRPr="00841180">
        <w:t xml:space="preserve"> and the Annual Meeting, I heartfully thank the </w:t>
      </w:r>
      <w:r w:rsidR="00CD7A58">
        <w:t>------</w:t>
      </w:r>
      <w:r w:rsidRPr="00841180">
        <w:t xml:space="preserve">, who has preserved his precious time to attend and give the Keynotes Address </w:t>
      </w:r>
      <w:r>
        <w:t>at the Meeting</w:t>
      </w:r>
      <w:r w:rsidR="00360992">
        <w:t>. M</w:t>
      </w:r>
      <w:r w:rsidRPr="00841180">
        <w:t xml:space="preserve">y thanks to the dignitaries from the </w:t>
      </w:r>
      <w:r w:rsidR="00CD7A58">
        <w:t>Ministry of Transportation</w:t>
      </w:r>
      <w:r w:rsidRPr="00841180">
        <w:t xml:space="preserve">, the People’s Committee of </w:t>
      </w:r>
      <w:r w:rsidR="00CD7A58">
        <w:t>Khanh Hoa province</w:t>
      </w:r>
      <w:r>
        <w:t xml:space="preserve">, </w:t>
      </w:r>
      <w:r w:rsidRPr="00841180">
        <w:t xml:space="preserve">Vietnam Maritime Administration, </w:t>
      </w:r>
      <w:r w:rsidR="00CD7A58">
        <w:t xml:space="preserve">Vietnam National Shipping Lines </w:t>
      </w:r>
      <w:r w:rsidRPr="00841180">
        <w:t xml:space="preserve">and </w:t>
      </w:r>
      <w:r w:rsidR="00CD7A58">
        <w:t xml:space="preserve">representatives from other </w:t>
      </w:r>
      <w:r w:rsidRPr="00841180">
        <w:t>agencies, associations, organizations, the mass media for the kind attention and support extended to the association for its activities and development</w:t>
      </w:r>
      <w:r w:rsidR="00CD7A58">
        <w:t>. M</w:t>
      </w:r>
      <w:r w:rsidRPr="00841180">
        <w:t>y sincere thanks to the member ports for the trust and support extended to the Ex</w:t>
      </w:r>
      <w:r w:rsidR="00CD7A58">
        <w:t xml:space="preserve">ecuting </w:t>
      </w:r>
      <w:r w:rsidRPr="00841180">
        <w:t>Co</w:t>
      </w:r>
      <w:r w:rsidR="00CD7A58">
        <w:t>mmittee</w:t>
      </w:r>
      <w:r w:rsidRPr="00841180">
        <w:t xml:space="preserve"> and the Secretariat in tackling common </w:t>
      </w:r>
      <w:r w:rsidR="00CD7A58">
        <w:t xml:space="preserve">issues </w:t>
      </w:r>
      <w:r w:rsidRPr="00841180">
        <w:t xml:space="preserve">and </w:t>
      </w:r>
      <w:r w:rsidR="00CD7A58">
        <w:t>tacks</w:t>
      </w:r>
      <w:r w:rsidRPr="00841180">
        <w:t xml:space="preserve"> of the association in the past. The strength of the </w:t>
      </w:r>
      <w:r w:rsidR="00CD42B1">
        <w:t>A</w:t>
      </w:r>
      <w:r w:rsidRPr="00841180">
        <w:t>ssociation should be manifested in the capability to advice, to resolve important issues of the ports based on the solidarity and active participation of all member ports.</w:t>
      </w:r>
    </w:p>
    <w:p w:rsidR="008A15B1" w:rsidRPr="00841180" w:rsidRDefault="008A15B1" w:rsidP="008A15B1">
      <w:pPr>
        <w:ind w:firstLine="720"/>
      </w:pPr>
    </w:p>
    <w:p w:rsidR="008A15B1" w:rsidRPr="00841180" w:rsidRDefault="008A15B1" w:rsidP="008A15B1">
      <w:pPr>
        <w:ind w:firstLine="720"/>
      </w:pPr>
      <w:r w:rsidRPr="00841180">
        <w:t xml:space="preserve">I sincerely thank the leaders of the People’s Committees of </w:t>
      </w:r>
      <w:r w:rsidR="0012692A">
        <w:t>Khanh Hoa province</w:t>
      </w:r>
      <w:r w:rsidR="00474D8F">
        <w:t>, Cam Ranh City</w:t>
      </w:r>
      <w:r w:rsidRPr="00841180">
        <w:t xml:space="preserve"> and relevant agencies for providing excellent conditions for the association to hold its Annual Meeting in the </w:t>
      </w:r>
      <w:r w:rsidR="00360992">
        <w:t>Province</w:t>
      </w:r>
      <w:r w:rsidRPr="00841180">
        <w:t xml:space="preserve">; my sincere thanks to the management of </w:t>
      </w:r>
      <w:r w:rsidR="0012692A">
        <w:t>Cam Ranh</w:t>
      </w:r>
      <w:r w:rsidRPr="00841180">
        <w:t xml:space="preserve"> Port and the Organizing Committee for the excellent preparation, facilitation and support in all aspects for the success of the APA </w:t>
      </w:r>
      <w:r w:rsidR="005958BD">
        <w:t xml:space="preserve">Annual </w:t>
      </w:r>
      <w:r w:rsidRPr="00841180">
        <w:t>Meeting 201</w:t>
      </w:r>
      <w:r w:rsidR="0012692A">
        <w:t>8</w:t>
      </w:r>
      <w:r w:rsidRPr="00841180">
        <w:t xml:space="preserve">. </w:t>
      </w:r>
    </w:p>
    <w:p w:rsidR="008A15B1" w:rsidRPr="00841180" w:rsidRDefault="008A15B1" w:rsidP="008A15B1">
      <w:pPr>
        <w:ind w:firstLine="720"/>
      </w:pPr>
    </w:p>
    <w:p w:rsidR="00CD42B1" w:rsidRDefault="008A15B1" w:rsidP="008A15B1">
      <w:pPr>
        <w:ind w:firstLine="720"/>
      </w:pPr>
      <w:r w:rsidRPr="00841180">
        <w:t>My sincere thanks also to the Sponsors of the Annual Meeting this year, including the Main Sponsors</w:t>
      </w:r>
      <w:r w:rsidR="00CD42B1">
        <w:t>:</w:t>
      </w:r>
    </w:p>
    <w:p w:rsidR="00CD42B1" w:rsidRDefault="00CD42B1" w:rsidP="008A15B1">
      <w:pPr>
        <w:ind w:firstLine="720"/>
      </w:pPr>
    </w:p>
    <w:tbl>
      <w:tblPr>
        <w:tblW w:w="8727" w:type="dxa"/>
        <w:tblCellMar>
          <w:left w:w="0" w:type="dxa"/>
          <w:right w:w="0" w:type="dxa"/>
        </w:tblCellMar>
        <w:tblLook w:val="04A0" w:firstRow="1" w:lastRow="0" w:firstColumn="1" w:lastColumn="0" w:noHBand="0" w:noVBand="1"/>
      </w:tblPr>
      <w:tblGrid>
        <w:gridCol w:w="8727"/>
      </w:tblGrid>
      <w:tr w:rsidR="00CD42B1" w:rsidRPr="002C3824" w:rsidTr="0012692A">
        <w:trPr>
          <w:trHeight w:val="300"/>
        </w:trPr>
        <w:tc>
          <w:tcPr>
            <w:tcW w:w="8727" w:type="dxa"/>
            <w:shd w:val="clear" w:color="auto" w:fill="auto"/>
            <w:noWrap/>
            <w:tcMar>
              <w:top w:w="12" w:type="dxa"/>
              <w:left w:w="12" w:type="dxa"/>
              <w:bottom w:w="0" w:type="dxa"/>
              <w:right w:w="12" w:type="dxa"/>
            </w:tcMar>
            <w:vAlign w:val="bottom"/>
            <w:hideMark/>
          </w:tcPr>
          <w:p w:rsidR="00CD42B1" w:rsidRPr="00CC0D2E" w:rsidRDefault="00CC0D2E" w:rsidP="00C0160C">
            <w:pPr>
              <w:rPr>
                <w:rFonts w:ascii="Arial" w:hAnsi="Arial" w:cs="Arial"/>
                <w:b/>
                <w:sz w:val="22"/>
                <w:szCs w:val="24"/>
              </w:rPr>
            </w:pPr>
            <w:r w:rsidRPr="00CC0D2E">
              <w:rPr>
                <w:rFonts w:ascii="Arial" w:hAnsi="Arial" w:cs="Arial"/>
                <w:b/>
                <w:color w:val="000000"/>
                <w:sz w:val="24"/>
                <w:szCs w:val="24"/>
              </w:rPr>
              <w:t>KOCKS ARDELT KRANBAU GmbH</w:t>
            </w:r>
          </w:p>
        </w:tc>
      </w:tr>
      <w:tr w:rsidR="00CD42B1" w:rsidRPr="002C3824" w:rsidTr="0012692A">
        <w:trPr>
          <w:trHeight w:val="300"/>
        </w:trPr>
        <w:tc>
          <w:tcPr>
            <w:tcW w:w="0" w:type="auto"/>
            <w:shd w:val="clear" w:color="auto" w:fill="auto"/>
            <w:noWrap/>
            <w:tcMar>
              <w:top w:w="12" w:type="dxa"/>
              <w:left w:w="12" w:type="dxa"/>
              <w:bottom w:w="0" w:type="dxa"/>
              <w:right w:w="12" w:type="dxa"/>
            </w:tcMar>
            <w:vAlign w:val="bottom"/>
            <w:hideMark/>
          </w:tcPr>
          <w:p w:rsidR="00CD42B1" w:rsidRPr="00CC0D2E" w:rsidRDefault="00CC0D2E" w:rsidP="00AD292D">
            <w:pPr>
              <w:rPr>
                <w:rFonts w:ascii="Arial" w:hAnsi="Arial" w:cs="Arial"/>
                <w:b/>
                <w:sz w:val="22"/>
                <w:szCs w:val="24"/>
              </w:rPr>
            </w:pPr>
            <w:r w:rsidRPr="00CC0D2E">
              <w:rPr>
                <w:rFonts w:ascii="Arial" w:hAnsi="Arial" w:cs="Arial"/>
                <w:b/>
                <w:color w:val="000000"/>
                <w:sz w:val="24"/>
                <w:szCs w:val="24"/>
              </w:rPr>
              <w:t>LI</w:t>
            </w:r>
            <w:r w:rsidR="00AD292D">
              <w:rPr>
                <w:rFonts w:ascii="Arial" w:hAnsi="Arial" w:cs="Arial"/>
                <w:b/>
                <w:color w:val="000000"/>
                <w:sz w:val="24"/>
                <w:szCs w:val="24"/>
              </w:rPr>
              <w:t>EBHERR</w:t>
            </w:r>
          </w:p>
        </w:tc>
      </w:tr>
      <w:tr w:rsidR="00CD42B1" w:rsidRPr="002C3824" w:rsidTr="0012692A">
        <w:trPr>
          <w:trHeight w:val="300"/>
        </w:trPr>
        <w:tc>
          <w:tcPr>
            <w:tcW w:w="0" w:type="auto"/>
            <w:shd w:val="clear" w:color="auto" w:fill="auto"/>
            <w:noWrap/>
            <w:tcMar>
              <w:top w:w="12" w:type="dxa"/>
              <w:left w:w="12" w:type="dxa"/>
              <w:bottom w:w="0" w:type="dxa"/>
              <w:right w:w="12" w:type="dxa"/>
            </w:tcMar>
            <w:vAlign w:val="bottom"/>
            <w:hideMark/>
          </w:tcPr>
          <w:p w:rsidR="00CD42B1" w:rsidRPr="00C65633" w:rsidRDefault="00CD42B1" w:rsidP="00C0160C">
            <w:pPr>
              <w:rPr>
                <w:rFonts w:ascii="Arial" w:hAnsi="Arial" w:cs="Arial"/>
                <w:b/>
                <w:sz w:val="22"/>
                <w:szCs w:val="24"/>
              </w:rPr>
            </w:pPr>
            <w:r w:rsidRPr="00C65633">
              <w:rPr>
                <w:rFonts w:ascii="Arial" w:hAnsi="Arial" w:cs="Arial"/>
                <w:b/>
                <w:sz w:val="22"/>
              </w:rPr>
              <w:t>NAM DONG DUONG TRADING &amp; SERVICES JOINT STOCK COMPANY</w:t>
            </w:r>
          </w:p>
        </w:tc>
      </w:tr>
      <w:tr w:rsidR="00CD42B1" w:rsidRPr="002C3824" w:rsidTr="0012692A">
        <w:trPr>
          <w:trHeight w:val="300"/>
        </w:trPr>
        <w:tc>
          <w:tcPr>
            <w:tcW w:w="0" w:type="auto"/>
            <w:shd w:val="clear" w:color="auto" w:fill="auto"/>
            <w:noWrap/>
            <w:tcMar>
              <w:top w:w="12" w:type="dxa"/>
              <w:left w:w="12" w:type="dxa"/>
              <w:bottom w:w="0" w:type="dxa"/>
              <w:right w:w="12" w:type="dxa"/>
            </w:tcMar>
            <w:vAlign w:val="bottom"/>
            <w:hideMark/>
          </w:tcPr>
          <w:p w:rsidR="00CD42B1" w:rsidRPr="002C3824" w:rsidRDefault="00CD42B1" w:rsidP="0038415F">
            <w:pPr>
              <w:spacing w:before="120" w:after="120"/>
            </w:pPr>
            <w:r w:rsidRPr="002C3824">
              <w:t>and other Sponsors:</w:t>
            </w:r>
          </w:p>
        </w:tc>
      </w:tr>
      <w:tr w:rsidR="00CD42B1" w:rsidRPr="002C3824" w:rsidTr="0012692A">
        <w:trPr>
          <w:trHeight w:val="300"/>
        </w:trPr>
        <w:tc>
          <w:tcPr>
            <w:tcW w:w="0" w:type="auto"/>
            <w:shd w:val="clear" w:color="auto" w:fill="auto"/>
            <w:noWrap/>
            <w:tcMar>
              <w:top w:w="12" w:type="dxa"/>
              <w:left w:w="12" w:type="dxa"/>
              <w:bottom w:w="0" w:type="dxa"/>
              <w:right w:w="12" w:type="dxa"/>
            </w:tcMar>
            <w:vAlign w:val="bottom"/>
            <w:hideMark/>
          </w:tcPr>
          <w:p w:rsidR="00CD42B1" w:rsidRPr="002C3824" w:rsidRDefault="00CD42B1" w:rsidP="00C0160C">
            <w:pPr>
              <w:rPr>
                <w:rFonts w:ascii="Arial" w:hAnsi="Arial" w:cs="Arial"/>
                <w:sz w:val="22"/>
                <w:szCs w:val="24"/>
              </w:rPr>
            </w:pPr>
            <w:r w:rsidRPr="002C3824">
              <w:rPr>
                <w:rFonts w:ascii="Arial" w:hAnsi="Arial" w:cs="Arial"/>
                <w:sz w:val="22"/>
              </w:rPr>
              <w:t xml:space="preserve">STINIS SINGAPORE PTE. LTD </w:t>
            </w:r>
          </w:p>
        </w:tc>
      </w:tr>
      <w:tr w:rsidR="00CD42B1" w:rsidRPr="002C3824" w:rsidTr="0012692A">
        <w:trPr>
          <w:trHeight w:val="300"/>
        </w:trPr>
        <w:tc>
          <w:tcPr>
            <w:tcW w:w="0" w:type="auto"/>
            <w:shd w:val="clear" w:color="auto" w:fill="auto"/>
            <w:noWrap/>
            <w:tcMar>
              <w:top w:w="12" w:type="dxa"/>
              <w:left w:w="12" w:type="dxa"/>
              <w:bottom w:w="0" w:type="dxa"/>
              <w:right w:w="12" w:type="dxa"/>
            </w:tcMar>
            <w:vAlign w:val="bottom"/>
            <w:hideMark/>
          </w:tcPr>
          <w:p w:rsidR="00CD42B1" w:rsidRPr="002C3824" w:rsidRDefault="00CD42B1" w:rsidP="00CC0D2E">
            <w:pPr>
              <w:rPr>
                <w:rFonts w:ascii="Arial" w:hAnsi="Arial" w:cs="Arial"/>
                <w:sz w:val="22"/>
                <w:szCs w:val="24"/>
              </w:rPr>
            </w:pPr>
            <w:r w:rsidRPr="002C3824">
              <w:rPr>
                <w:rFonts w:ascii="Arial" w:hAnsi="Arial" w:cs="Arial"/>
                <w:sz w:val="22"/>
              </w:rPr>
              <w:t>SEA MARITIME SERVICES PTE. LTD.</w:t>
            </w:r>
          </w:p>
        </w:tc>
      </w:tr>
      <w:tr w:rsidR="00CD42B1" w:rsidRPr="002C3824" w:rsidTr="0012692A">
        <w:trPr>
          <w:trHeight w:val="312"/>
        </w:trPr>
        <w:tc>
          <w:tcPr>
            <w:tcW w:w="0" w:type="auto"/>
            <w:shd w:val="clear" w:color="auto" w:fill="auto"/>
            <w:noWrap/>
            <w:tcMar>
              <w:top w:w="12" w:type="dxa"/>
              <w:left w:w="12" w:type="dxa"/>
              <w:bottom w:w="0" w:type="dxa"/>
              <w:right w:w="12" w:type="dxa"/>
            </w:tcMar>
            <w:vAlign w:val="bottom"/>
            <w:hideMark/>
          </w:tcPr>
          <w:p w:rsidR="00CD42B1" w:rsidRPr="002C3824" w:rsidRDefault="0012692A" w:rsidP="00CC0D2E">
            <w:pPr>
              <w:rPr>
                <w:rFonts w:ascii="Arial" w:hAnsi="Arial" w:cs="Arial"/>
                <w:sz w:val="22"/>
                <w:szCs w:val="24"/>
              </w:rPr>
            </w:pPr>
            <w:r>
              <w:rPr>
                <w:rFonts w:ascii="Arial" w:hAnsi="Arial" w:cs="Arial"/>
                <w:sz w:val="22"/>
                <w:szCs w:val="24"/>
              </w:rPr>
              <w:t>FRE</w:t>
            </w:r>
            <w:r w:rsidR="00C65633">
              <w:rPr>
                <w:rFonts w:ascii="Arial" w:hAnsi="Arial" w:cs="Arial"/>
                <w:sz w:val="22"/>
                <w:szCs w:val="24"/>
              </w:rPr>
              <w:t>Y</w:t>
            </w:r>
            <w:r>
              <w:rPr>
                <w:rFonts w:ascii="Arial" w:hAnsi="Arial" w:cs="Arial"/>
                <w:sz w:val="22"/>
                <w:szCs w:val="24"/>
              </w:rPr>
              <w:t>SS</w:t>
            </w:r>
            <w:r w:rsidR="00C65633">
              <w:rPr>
                <w:rFonts w:ascii="Arial" w:hAnsi="Arial" w:cs="Arial"/>
                <w:sz w:val="22"/>
                <w:szCs w:val="24"/>
              </w:rPr>
              <w:t>I</w:t>
            </w:r>
            <w:r>
              <w:rPr>
                <w:rFonts w:ascii="Arial" w:hAnsi="Arial" w:cs="Arial"/>
                <w:sz w:val="22"/>
                <w:szCs w:val="24"/>
              </w:rPr>
              <w:t>NET</w:t>
            </w:r>
            <w:r w:rsidR="00C65633">
              <w:rPr>
                <w:rFonts w:ascii="Arial" w:hAnsi="Arial" w:cs="Arial"/>
                <w:sz w:val="22"/>
                <w:szCs w:val="24"/>
              </w:rPr>
              <w:t xml:space="preserve"> VIETNAM </w:t>
            </w:r>
            <w:r w:rsidR="00CC0D2E">
              <w:rPr>
                <w:rFonts w:ascii="Arial" w:hAnsi="Arial" w:cs="Arial"/>
                <w:sz w:val="22"/>
                <w:szCs w:val="24"/>
              </w:rPr>
              <w:t>COMPANY LIMITED</w:t>
            </w:r>
          </w:p>
        </w:tc>
      </w:tr>
      <w:tr w:rsidR="0038415F" w:rsidRPr="002C3824" w:rsidTr="0012692A">
        <w:trPr>
          <w:trHeight w:val="300"/>
        </w:trPr>
        <w:tc>
          <w:tcPr>
            <w:tcW w:w="0" w:type="auto"/>
            <w:shd w:val="clear" w:color="auto" w:fill="auto"/>
            <w:noWrap/>
            <w:tcMar>
              <w:top w:w="12" w:type="dxa"/>
              <w:left w:w="12" w:type="dxa"/>
              <w:bottom w:w="0" w:type="dxa"/>
              <w:right w:w="12" w:type="dxa"/>
            </w:tcMar>
            <w:vAlign w:val="bottom"/>
          </w:tcPr>
          <w:p w:rsidR="00A60163" w:rsidRPr="00A60163" w:rsidRDefault="00A60163" w:rsidP="00A60163">
            <w:pPr>
              <w:jc w:val="left"/>
              <w:rPr>
                <w:rFonts w:ascii="Arial" w:eastAsia="SimSun" w:hAnsi="Arial" w:cs="Arial"/>
                <w:bCs/>
                <w:sz w:val="22"/>
                <w:szCs w:val="22"/>
                <w:lang w:eastAsia="zh-CN"/>
              </w:rPr>
            </w:pPr>
            <w:r w:rsidRPr="00A60163">
              <w:rPr>
                <w:rFonts w:ascii="Arial" w:eastAsia="SimSun" w:hAnsi="Arial" w:cs="Arial"/>
                <w:bCs/>
                <w:sz w:val="22"/>
                <w:szCs w:val="22"/>
                <w:lang w:eastAsia="zh-CN"/>
              </w:rPr>
              <w:t>NOELL CRANE SYSTEMS (CHINA) LIMITED KONECRANES</w:t>
            </w:r>
          </w:p>
          <w:p w:rsidR="0038415F" w:rsidRPr="002C3824" w:rsidRDefault="0038415F" w:rsidP="0012692A">
            <w:pPr>
              <w:rPr>
                <w:rFonts w:ascii="Arial" w:hAnsi="Arial" w:cs="Arial"/>
                <w:sz w:val="22"/>
              </w:rPr>
            </w:pPr>
          </w:p>
        </w:tc>
      </w:tr>
    </w:tbl>
    <w:p w:rsidR="008A15B1" w:rsidRPr="00841180" w:rsidRDefault="008A15B1" w:rsidP="00CD42B1">
      <w:r w:rsidRPr="00841180">
        <w:t xml:space="preserve">among whom, many companies have had traditionally close and long term relationship with the ports as well as provision of continuous and valuable support to the activities of the association in the past several years. My thanks to the Editors and staff of Shipping Times magazine for the effective effort in publishing the special issue in commemoration of the VPA </w:t>
      </w:r>
      <w:r>
        <w:t>Main</w:t>
      </w:r>
      <w:r w:rsidRPr="00841180">
        <w:t xml:space="preserve"> Meeting 201</w:t>
      </w:r>
      <w:r w:rsidR="0012692A">
        <w:t>8</w:t>
      </w:r>
      <w:r w:rsidRPr="00841180">
        <w:t>. My thanks to the reporters from the mass media for the coverage of the event.</w:t>
      </w:r>
    </w:p>
    <w:p w:rsidR="008A15B1" w:rsidRPr="00DE38C5" w:rsidRDefault="008A15B1" w:rsidP="008A15B1">
      <w:pPr>
        <w:ind w:firstLine="720"/>
        <w:rPr>
          <w:sz w:val="24"/>
        </w:rPr>
      </w:pPr>
    </w:p>
    <w:p w:rsidR="008A15B1" w:rsidRPr="00841180" w:rsidRDefault="008A15B1" w:rsidP="008A15B1">
      <w:pPr>
        <w:ind w:firstLine="720"/>
      </w:pPr>
      <w:r w:rsidRPr="00841180">
        <w:t>Distinguished guests and delegates.</w:t>
      </w:r>
    </w:p>
    <w:p w:rsidR="00E31AE7" w:rsidRPr="001E6A37" w:rsidRDefault="00E31AE7" w:rsidP="007241E9">
      <w:pPr>
        <w:ind w:firstLine="720"/>
      </w:pPr>
    </w:p>
    <w:p w:rsidR="005958BD" w:rsidRPr="00841180" w:rsidRDefault="005958BD" w:rsidP="005958BD">
      <w:pPr>
        <w:ind w:firstLine="720"/>
      </w:pPr>
      <w:r w:rsidRPr="00841180">
        <w:t>The Vietnam Seaports Association has had 2</w:t>
      </w:r>
      <w:r w:rsidR="0012692A">
        <w:t>4</w:t>
      </w:r>
      <w:r w:rsidRPr="00841180">
        <w:t xml:space="preserve"> years of effective </w:t>
      </w:r>
      <w:r w:rsidR="002C3824">
        <w:t>activities</w:t>
      </w:r>
      <w:r w:rsidRPr="00841180">
        <w:t xml:space="preserve"> with the kind attention and support by the relevant authorities of different levels and areas and the active participation of all member ports</w:t>
      </w:r>
      <w:r w:rsidR="002C3824">
        <w:t xml:space="preserve"> and</w:t>
      </w:r>
      <w:r w:rsidRPr="00841180">
        <w:t xml:space="preserve"> other organizations and </w:t>
      </w:r>
      <w:r w:rsidR="002C3824">
        <w:t>individuals</w:t>
      </w:r>
      <w:r w:rsidRPr="00841180">
        <w:t xml:space="preserve">. We have in fact created a firm foundation in many aspects for the successful execution of our tasks in the next term of office and next decade, a pivoting period of </w:t>
      </w:r>
      <w:r w:rsidR="002C3824">
        <w:t xml:space="preserve">the </w:t>
      </w:r>
      <w:r w:rsidRPr="00841180">
        <w:t xml:space="preserve">industrialization and modernization with the maritime economy becoming one of the spearhead. The more important role and duties the association has, the more </w:t>
      </w:r>
      <w:r w:rsidR="002C3824">
        <w:t xml:space="preserve">active </w:t>
      </w:r>
      <w:r w:rsidRPr="00841180">
        <w:t xml:space="preserve">the members </w:t>
      </w:r>
      <w:r w:rsidR="002C3824">
        <w:t>should</w:t>
      </w:r>
      <w:r w:rsidRPr="00841180">
        <w:t xml:space="preserve"> be for </w:t>
      </w:r>
      <w:r w:rsidR="002C3824">
        <w:t xml:space="preserve">the </w:t>
      </w:r>
      <w:r w:rsidRPr="00841180">
        <w:t xml:space="preserve">effective contribution to the development of maritime sector in resolving common issues </w:t>
      </w:r>
      <w:r w:rsidR="002C3824" w:rsidRPr="00841180">
        <w:t xml:space="preserve">relating to the ports </w:t>
      </w:r>
      <w:r w:rsidRPr="00841180">
        <w:t>in the country and abroad.</w:t>
      </w:r>
    </w:p>
    <w:p w:rsidR="005958BD" w:rsidRPr="00841180" w:rsidRDefault="005958BD" w:rsidP="005958BD">
      <w:pPr>
        <w:ind w:firstLine="720"/>
      </w:pPr>
    </w:p>
    <w:p w:rsidR="005958BD" w:rsidRDefault="005958BD" w:rsidP="005958BD">
      <w:pPr>
        <w:ind w:firstLine="720"/>
        <w:rPr>
          <w:sz w:val="24"/>
          <w:szCs w:val="24"/>
        </w:rPr>
      </w:pPr>
      <w:r w:rsidRPr="00841180">
        <w:t xml:space="preserve">With such evaluation and expectation, once again, I would like to thank all of you. My best wishes of very good health and success to our guests and to all delegates; success to the </w:t>
      </w:r>
      <w:r>
        <w:t>Main</w:t>
      </w:r>
      <w:r w:rsidRPr="00841180">
        <w:t xml:space="preserve"> Meeting./</w:t>
      </w:r>
    </w:p>
    <w:p w:rsidR="0012692A" w:rsidRDefault="0012692A">
      <w:pPr>
        <w:jc w:val="left"/>
        <w:rPr>
          <w:b/>
          <w:sz w:val="24"/>
          <w:szCs w:val="24"/>
          <w:u w:val="single"/>
        </w:rPr>
      </w:pPr>
    </w:p>
    <w:p w:rsidR="0012692A" w:rsidRDefault="0012692A">
      <w:pPr>
        <w:jc w:val="left"/>
        <w:rPr>
          <w:b/>
          <w:sz w:val="24"/>
          <w:szCs w:val="24"/>
          <w:u w:val="single"/>
        </w:rPr>
      </w:pPr>
    </w:p>
    <w:p w:rsidR="0012692A" w:rsidRDefault="0012692A">
      <w:pPr>
        <w:jc w:val="left"/>
        <w:rPr>
          <w:b/>
          <w:sz w:val="24"/>
          <w:szCs w:val="24"/>
          <w:u w:val="single"/>
        </w:rPr>
      </w:pPr>
    </w:p>
    <w:p w:rsidR="0012692A" w:rsidRPr="00A046B5" w:rsidRDefault="0012692A" w:rsidP="0012692A">
      <w:pPr>
        <w:ind w:firstLine="720"/>
        <w:jc w:val="right"/>
        <w:rPr>
          <w:b/>
          <w:u w:val="single"/>
        </w:rPr>
      </w:pPr>
      <w:r>
        <w:rPr>
          <w:b/>
          <w:u w:val="single"/>
        </w:rPr>
        <w:t>Annex</w:t>
      </w:r>
      <w:r w:rsidRPr="00A046B5">
        <w:rPr>
          <w:b/>
          <w:u w:val="single"/>
        </w:rPr>
        <w:t xml:space="preserve"> A</w:t>
      </w:r>
    </w:p>
    <w:p w:rsidR="0012692A" w:rsidRDefault="0012692A" w:rsidP="0012692A">
      <w:pPr>
        <w:ind w:firstLine="720"/>
        <w:jc w:val="right"/>
        <w:rPr>
          <w:b/>
          <w:sz w:val="24"/>
          <w:szCs w:val="24"/>
          <w:u w:val="single"/>
        </w:rPr>
      </w:pPr>
    </w:p>
    <w:tbl>
      <w:tblPr>
        <w:tblW w:w="9203"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816"/>
        <w:gridCol w:w="2757"/>
      </w:tblGrid>
      <w:tr w:rsidR="0012692A" w:rsidRPr="00127D64" w:rsidTr="00F15AE1">
        <w:trPr>
          <w:jc w:val="center"/>
        </w:trPr>
        <w:tc>
          <w:tcPr>
            <w:tcW w:w="630" w:type="dxa"/>
            <w:shd w:val="clear" w:color="auto" w:fill="E5B8B7"/>
            <w:vAlign w:val="center"/>
          </w:tcPr>
          <w:p w:rsidR="0012692A" w:rsidRPr="00127D64" w:rsidRDefault="0012692A" w:rsidP="0012692A">
            <w:pPr>
              <w:spacing w:before="120"/>
              <w:jc w:val="center"/>
              <w:rPr>
                <w:b/>
                <w:szCs w:val="24"/>
              </w:rPr>
            </w:pPr>
            <w:r>
              <w:rPr>
                <w:b/>
                <w:szCs w:val="24"/>
              </w:rPr>
              <w:t>No</w:t>
            </w:r>
          </w:p>
        </w:tc>
        <w:tc>
          <w:tcPr>
            <w:tcW w:w="5816" w:type="dxa"/>
            <w:shd w:val="clear" w:color="auto" w:fill="E5B8B7"/>
            <w:vAlign w:val="center"/>
          </w:tcPr>
          <w:p w:rsidR="0012692A" w:rsidRPr="00127D64" w:rsidRDefault="0012692A" w:rsidP="00654A23">
            <w:pPr>
              <w:rPr>
                <w:b/>
                <w:szCs w:val="24"/>
              </w:rPr>
            </w:pPr>
            <w:r>
              <w:rPr>
                <w:b/>
                <w:szCs w:val="24"/>
              </w:rPr>
              <w:t>Sub Groups</w:t>
            </w:r>
            <w:r w:rsidRPr="00127D64">
              <w:rPr>
                <w:b/>
                <w:szCs w:val="24"/>
              </w:rPr>
              <w:t xml:space="preserve"> / </w:t>
            </w:r>
            <w:r w:rsidR="00654A23">
              <w:rPr>
                <w:b/>
                <w:szCs w:val="24"/>
              </w:rPr>
              <w:t xml:space="preserve">Task </w:t>
            </w:r>
            <w:r>
              <w:rPr>
                <w:b/>
                <w:szCs w:val="24"/>
              </w:rPr>
              <w:t>Subject</w:t>
            </w:r>
            <w:r w:rsidR="00654A23">
              <w:rPr>
                <w:b/>
                <w:szCs w:val="24"/>
              </w:rPr>
              <w:t>s</w:t>
            </w:r>
            <w:r>
              <w:rPr>
                <w:b/>
                <w:szCs w:val="24"/>
              </w:rPr>
              <w:t xml:space="preserve"> of the Association</w:t>
            </w:r>
          </w:p>
        </w:tc>
        <w:tc>
          <w:tcPr>
            <w:tcW w:w="2757" w:type="dxa"/>
            <w:shd w:val="clear" w:color="auto" w:fill="E5B8B7"/>
            <w:vAlign w:val="center"/>
          </w:tcPr>
          <w:p w:rsidR="0012692A" w:rsidRPr="00127D64" w:rsidRDefault="0012692A" w:rsidP="0012692A">
            <w:pPr>
              <w:jc w:val="center"/>
              <w:rPr>
                <w:b/>
                <w:szCs w:val="24"/>
              </w:rPr>
            </w:pPr>
            <w:r>
              <w:rPr>
                <w:b/>
                <w:szCs w:val="24"/>
              </w:rPr>
              <w:t>Person in charge</w:t>
            </w:r>
          </w:p>
        </w:tc>
      </w:tr>
      <w:tr w:rsidR="0012692A" w:rsidRPr="00127D64" w:rsidTr="00F15AE1">
        <w:trPr>
          <w:jc w:val="center"/>
        </w:trPr>
        <w:tc>
          <w:tcPr>
            <w:tcW w:w="630" w:type="dxa"/>
            <w:vAlign w:val="center"/>
          </w:tcPr>
          <w:p w:rsidR="0012692A" w:rsidRPr="00127D64" w:rsidRDefault="0012692A" w:rsidP="00F15AE1">
            <w:pPr>
              <w:jc w:val="center"/>
              <w:rPr>
                <w:szCs w:val="24"/>
              </w:rPr>
            </w:pPr>
            <w:r w:rsidRPr="00127D64">
              <w:rPr>
                <w:szCs w:val="24"/>
              </w:rPr>
              <w:t>1</w:t>
            </w:r>
          </w:p>
        </w:tc>
        <w:tc>
          <w:tcPr>
            <w:tcW w:w="5816" w:type="dxa"/>
            <w:vAlign w:val="center"/>
          </w:tcPr>
          <w:p w:rsidR="0012692A" w:rsidRPr="00127D64" w:rsidRDefault="0012692A" w:rsidP="00F15AE1">
            <w:pPr>
              <w:rPr>
                <w:szCs w:val="24"/>
              </w:rPr>
            </w:pPr>
            <w:r>
              <w:rPr>
                <w:szCs w:val="24"/>
              </w:rPr>
              <w:t>Membership</w:t>
            </w:r>
            <w:r w:rsidRPr="00127D64">
              <w:rPr>
                <w:szCs w:val="24"/>
              </w:rPr>
              <w:t xml:space="preserve">, </w:t>
            </w:r>
            <w:r>
              <w:rPr>
                <w:szCs w:val="24"/>
              </w:rPr>
              <w:t>foreign relations</w:t>
            </w:r>
            <w:r w:rsidRPr="00127D64">
              <w:rPr>
                <w:szCs w:val="24"/>
              </w:rPr>
              <w:t xml:space="preserve">, </w:t>
            </w:r>
            <w:r>
              <w:rPr>
                <w:szCs w:val="24"/>
              </w:rPr>
              <w:t>media</w:t>
            </w:r>
          </w:p>
          <w:p w:rsidR="0012692A" w:rsidRDefault="0012692A" w:rsidP="00F15AE1">
            <w:pPr>
              <w:rPr>
                <w:szCs w:val="24"/>
              </w:rPr>
            </w:pPr>
            <w:r>
              <w:rPr>
                <w:szCs w:val="24"/>
              </w:rPr>
              <w:t>Mechanism, policy, legal</w:t>
            </w:r>
          </w:p>
          <w:p w:rsidR="0012692A" w:rsidRPr="00127D64" w:rsidRDefault="0012692A" w:rsidP="00F15AE1">
            <w:pPr>
              <w:rPr>
                <w:szCs w:val="24"/>
              </w:rPr>
            </w:pPr>
            <w:r>
              <w:rPr>
                <w:szCs w:val="24"/>
              </w:rPr>
              <w:t>Master planning</w:t>
            </w:r>
            <w:r w:rsidRPr="00127D64">
              <w:rPr>
                <w:szCs w:val="24"/>
              </w:rPr>
              <w:t xml:space="preserve">, </w:t>
            </w:r>
            <w:r w:rsidR="00654A23">
              <w:rPr>
                <w:szCs w:val="24"/>
              </w:rPr>
              <w:t>port development strategy</w:t>
            </w:r>
          </w:p>
          <w:p w:rsidR="0012692A" w:rsidRPr="00127D64" w:rsidRDefault="00654A23" w:rsidP="00654A23">
            <w:pPr>
              <w:rPr>
                <w:szCs w:val="24"/>
              </w:rPr>
            </w:pPr>
            <w:r>
              <w:rPr>
                <w:szCs w:val="24"/>
              </w:rPr>
              <w:t>Promotion</w:t>
            </w:r>
            <w:r w:rsidR="0012692A" w:rsidRPr="00127D64">
              <w:rPr>
                <w:szCs w:val="24"/>
              </w:rPr>
              <w:t xml:space="preserve">, </w:t>
            </w:r>
            <w:r>
              <w:rPr>
                <w:szCs w:val="24"/>
              </w:rPr>
              <w:t>Marketing</w:t>
            </w:r>
            <w:r w:rsidR="0012692A" w:rsidRPr="00127D64">
              <w:rPr>
                <w:szCs w:val="24"/>
              </w:rPr>
              <w:t xml:space="preserve">, </w:t>
            </w:r>
            <w:r>
              <w:rPr>
                <w:szCs w:val="24"/>
              </w:rPr>
              <w:t>Trade facilitation</w:t>
            </w:r>
          </w:p>
        </w:tc>
        <w:tc>
          <w:tcPr>
            <w:tcW w:w="2757" w:type="dxa"/>
            <w:vAlign w:val="center"/>
          </w:tcPr>
          <w:p w:rsidR="0012692A" w:rsidRPr="00A6798C" w:rsidRDefault="0012692A" w:rsidP="0012692A">
            <w:pPr>
              <w:rPr>
                <w:szCs w:val="24"/>
              </w:rPr>
            </w:pPr>
            <w:r>
              <w:rPr>
                <w:szCs w:val="24"/>
              </w:rPr>
              <w:t>Mr.</w:t>
            </w:r>
            <w:r w:rsidRPr="00A6798C">
              <w:rPr>
                <w:szCs w:val="24"/>
              </w:rPr>
              <w:t xml:space="preserve"> Lê Công Minh</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2</w:t>
            </w:r>
          </w:p>
        </w:tc>
        <w:tc>
          <w:tcPr>
            <w:tcW w:w="5816" w:type="dxa"/>
            <w:vAlign w:val="center"/>
          </w:tcPr>
          <w:p w:rsidR="0012692A" w:rsidRPr="00127D64" w:rsidRDefault="00654A23" w:rsidP="00F15AE1">
            <w:pPr>
              <w:rPr>
                <w:szCs w:val="24"/>
              </w:rPr>
            </w:pPr>
            <w:r>
              <w:rPr>
                <w:szCs w:val="24"/>
              </w:rPr>
              <w:t>Finance</w:t>
            </w:r>
            <w:r w:rsidR="0012692A" w:rsidRPr="00127D64">
              <w:rPr>
                <w:szCs w:val="24"/>
              </w:rPr>
              <w:t xml:space="preserve">, </w:t>
            </w:r>
            <w:r>
              <w:rPr>
                <w:szCs w:val="24"/>
              </w:rPr>
              <w:t>pricing</w:t>
            </w:r>
            <w:r w:rsidR="0012692A" w:rsidRPr="00127D64">
              <w:rPr>
                <w:szCs w:val="24"/>
              </w:rPr>
              <w:t xml:space="preserve">, </w:t>
            </w:r>
            <w:r>
              <w:rPr>
                <w:szCs w:val="24"/>
              </w:rPr>
              <w:t>market</w:t>
            </w:r>
            <w:r w:rsidR="0012692A" w:rsidRPr="00127D64">
              <w:rPr>
                <w:szCs w:val="24"/>
              </w:rPr>
              <w:t>, c</w:t>
            </w:r>
            <w:r>
              <w:rPr>
                <w:szCs w:val="24"/>
              </w:rPr>
              <w:t>ompetition</w:t>
            </w:r>
          </w:p>
          <w:p w:rsidR="0012692A" w:rsidRPr="00127D64" w:rsidRDefault="00654A23" w:rsidP="00654A23">
            <w:pPr>
              <w:rPr>
                <w:szCs w:val="24"/>
              </w:rPr>
            </w:pPr>
            <w:r>
              <w:rPr>
                <w:szCs w:val="24"/>
              </w:rPr>
              <w:t>Promotion of activities, services</w:t>
            </w:r>
          </w:p>
        </w:tc>
        <w:tc>
          <w:tcPr>
            <w:tcW w:w="2757" w:type="dxa"/>
            <w:vAlign w:val="center"/>
          </w:tcPr>
          <w:p w:rsidR="0012692A" w:rsidRPr="00A6798C" w:rsidRDefault="0012692A" w:rsidP="00F15AE1">
            <w:pPr>
              <w:rPr>
                <w:szCs w:val="24"/>
              </w:rPr>
            </w:pPr>
            <w:r>
              <w:rPr>
                <w:szCs w:val="24"/>
              </w:rPr>
              <w:t>Mr.</w:t>
            </w:r>
            <w:r w:rsidRPr="00A6798C">
              <w:rPr>
                <w:szCs w:val="24"/>
              </w:rPr>
              <w:t xml:space="preserve"> Nguyễn Hùng Việt</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3</w:t>
            </w:r>
          </w:p>
        </w:tc>
        <w:tc>
          <w:tcPr>
            <w:tcW w:w="5816" w:type="dxa"/>
            <w:vAlign w:val="center"/>
          </w:tcPr>
          <w:p w:rsidR="0012692A" w:rsidRPr="00127D64" w:rsidRDefault="00654A23" w:rsidP="00654A23">
            <w:pPr>
              <w:rPr>
                <w:szCs w:val="24"/>
              </w:rPr>
            </w:pPr>
            <w:r>
              <w:rPr>
                <w:szCs w:val="24"/>
              </w:rPr>
              <w:t>General cargo port</w:t>
            </w:r>
            <w:r w:rsidR="0012692A">
              <w:rPr>
                <w:szCs w:val="24"/>
              </w:rPr>
              <w:t xml:space="preserve">, </w:t>
            </w:r>
            <w:r>
              <w:rPr>
                <w:szCs w:val="24"/>
              </w:rPr>
              <w:t>bulk, petroleum terminal</w:t>
            </w:r>
          </w:p>
        </w:tc>
        <w:tc>
          <w:tcPr>
            <w:tcW w:w="2757" w:type="dxa"/>
            <w:vAlign w:val="center"/>
          </w:tcPr>
          <w:p w:rsidR="0012692A" w:rsidRPr="00A6798C" w:rsidRDefault="0012692A" w:rsidP="00F15AE1">
            <w:pPr>
              <w:rPr>
                <w:szCs w:val="24"/>
              </w:rPr>
            </w:pPr>
            <w:r>
              <w:rPr>
                <w:szCs w:val="24"/>
              </w:rPr>
              <w:t>Mr.</w:t>
            </w:r>
            <w:r w:rsidRPr="00A6798C">
              <w:rPr>
                <w:szCs w:val="24"/>
              </w:rPr>
              <w:t xml:space="preserve"> Võ Hoàng Giang</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4</w:t>
            </w:r>
          </w:p>
        </w:tc>
        <w:tc>
          <w:tcPr>
            <w:tcW w:w="5816" w:type="dxa"/>
            <w:vAlign w:val="center"/>
          </w:tcPr>
          <w:p w:rsidR="0012692A" w:rsidRPr="00127D64" w:rsidRDefault="0012692A" w:rsidP="00F15AE1">
            <w:pPr>
              <w:rPr>
                <w:szCs w:val="24"/>
              </w:rPr>
            </w:pPr>
            <w:r w:rsidRPr="00127D64">
              <w:rPr>
                <w:szCs w:val="24"/>
              </w:rPr>
              <w:t>C</w:t>
            </w:r>
            <w:r w:rsidR="00654A23">
              <w:rPr>
                <w:szCs w:val="24"/>
              </w:rPr>
              <w:t>ontainer terminal</w:t>
            </w:r>
            <w:r>
              <w:rPr>
                <w:szCs w:val="24"/>
              </w:rPr>
              <w:t xml:space="preserve">; </w:t>
            </w:r>
            <w:r w:rsidRPr="00127D64">
              <w:rPr>
                <w:szCs w:val="24"/>
              </w:rPr>
              <w:t>ICD</w:t>
            </w:r>
            <w:r>
              <w:rPr>
                <w:szCs w:val="24"/>
              </w:rPr>
              <w:t xml:space="preserve">; </w:t>
            </w:r>
            <w:r w:rsidR="00654A23">
              <w:rPr>
                <w:szCs w:val="24"/>
              </w:rPr>
              <w:t>L</w:t>
            </w:r>
            <w:r w:rsidRPr="00127D64">
              <w:rPr>
                <w:szCs w:val="24"/>
              </w:rPr>
              <w:t>ogistics</w:t>
            </w:r>
            <w:r w:rsidR="00654A23">
              <w:rPr>
                <w:szCs w:val="24"/>
              </w:rPr>
              <w:t xml:space="preserve"> services</w:t>
            </w:r>
          </w:p>
          <w:p w:rsidR="0012692A" w:rsidRPr="00127D64" w:rsidRDefault="00654A23" w:rsidP="00654A23">
            <w:pPr>
              <w:rPr>
                <w:szCs w:val="24"/>
              </w:rPr>
            </w:pPr>
            <w:r>
              <w:rPr>
                <w:szCs w:val="24"/>
              </w:rPr>
              <w:t>Maritime services</w:t>
            </w:r>
            <w:r w:rsidR="0012692A" w:rsidRPr="00127D64">
              <w:rPr>
                <w:szCs w:val="24"/>
              </w:rPr>
              <w:t xml:space="preserve"> (</w:t>
            </w:r>
            <w:r>
              <w:rPr>
                <w:szCs w:val="24"/>
              </w:rPr>
              <w:t>pilotage</w:t>
            </w:r>
            <w:r w:rsidR="0012692A" w:rsidRPr="00127D64">
              <w:rPr>
                <w:szCs w:val="24"/>
              </w:rPr>
              <w:t xml:space="preserve">, </w:t>
            </w:r>
            <w:r>
              <w:rPr>
                <w:szCs w:val="24"/>
              </w:rPr>
              <w:t>tugboat</w:t>
            </w:r>
            <w:r w:rsidR="0012692A" w:rsidRPr="00127D64">
              <w:rPr>
                <w:szCs w:val="24"/>
              </w:rPr>
              <w:t xml:space="preserve"> ...)</w:t>
            </w:r>
          </w:p>
        </w:tc>
        <w:tc>
          <w:tcPr>
            <w:tcW w:w="2757" w:type="dxa"/>
            <w:vAlign w:val="center"/>
          </w:tcPr>
          <w:p w:rsidR="0012692A" w:rsidRPr="00A6798C" w:rsidRDefault="0012692A" w:rsidP="00F15AE1">
            <w:pPr>
              <w:rPr>
                <w:szCs w:val="24"/>
              </w:rPr>
            </w:pPr>
            <w:r>
              <w:rPr>
                <w:szCs w:val="24"/>
              </w:rPr>
              <w:t>Mr.</w:t>
            </w:r>
            <w:r w:rsidRPr="00A6798C">
              <w:rPr>
                <w:szCs w:val="24"/>
              </w:rPr>
              <w:t xml:space="preserve"> Trần Khánh Hoàng</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5</w:t>
            </w:r>
          </w:p>
        </w:tc>
        <w:tc>
          <w:tcPr>
            <w:tcW w:w="5816" w:type="dxa"/>
            <w:vAlign w:val="center"/>
          </w:tcPr>
          <w:p w:rsidR="0012692A" w:rsidRPr="00127D64" w:rsidRDefault="00654A23" w:rsidP="00654A23">
            <w:pPr>
              <w:rPr>
                <w:szCs w:val="24"/>
              </w:rPr>
            </w:pPr>
            <w:r>
              <w:rPr>
                <w:szCs w:val="24"/>
              </w:rPr>
              <w:t>Training</w:t>
            </w:r>
            <w:r w:rsidR="0012692A">
              <w:rPr>
                <w:szCs w:val="24"/>
              </w:rPr>
              <w:t xml:space="preserve">. </w:t>
            </w:r>
            <w:r>
              <w:rPr>
                <w:szCs w:val="24"/>
              </w:rPr>
              <w:t>Human resources development</w:t>
            </w:r>
          </w:p>
        </w:tc>
        <w:tc>
          <w:tcPr>
            <w:tcW w:w="2757" w:type="dxa"/>
            <w:vAlign w:val="center"/>
          </w:tcPr>
          <w:p w:rsidR="0012692A" w:rsidRPr="00A6798C" w:rsidRDefault="0012692A" w:rsidP="00F15AE1">
            <w:pPr>
              <w:rPr>
                <w:szCs w:val="24"/>
              </w:rPr>
            </w:pPr>
            <w:r>
              <w:rPr>
                <w:szCs w:val="24"/>
              </w:rPr>
              <w:t>Mr.</w:t>
            </w:r>
            <w:r w:rsidRPr="00A6798C">
              <w:rPr>
                <w:szCs w:val="24"/>
              </w:rPr>
              <w:t xml:space="preserve"> Nguyễn Hữu Sia </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6</w:t>
            </w:r>
          </w:p>
        </w:tc>
        <w:tc>
          <w:tcPr>
            <w:tcW w:w="5816" w:type="dxa"/>
            <w:vAlign w:val="center"/>
          </w:tcPr>
          <w:p w:rsidR="0012692A" w:rsidRPr="00127D64" w:rsidRDefault="00654A23" w:rsidP="00F15AE1">
            <w:pPr>
              <w:rPr>
                <w:szCs w:val="24"/>
              </w:rPr>
            </w:pPr>
            <w:r>
              <w:rPr>
                <w:szCs w:val="24"/>
              </w:rPr>
              <w:t>Environment</w:t>
            </w:r>
            <w:r w:rsidR="0012692A" w:rsidRPr="00127D64">
              <w:rPr>
                <w:szCs w:val="24"/>
              </w:rPr>
              <w:t xml:space="preserve">, </w:t>
            </w:r>
            <w:r>
              <w:rPr>
                <w:szCs w:val="24"/>
              </w:rPr>
              <w:t>Safety</w:t>
            </w:r>
            <w:r w:rsidR="0012692A" w:rsidRPr="00127D64">
              <w:rPr>
                <w:szCs w:val="24"/>
              </w:rPr>
              <w:t xml:space="preserve">, </w:t>
            </w:r>
            <w:r>
              <w:rPr>
                <w:szCs w:val="24"/>
              </w:rPr>
              <w:t>Health</w:t>
            </w:r>
            <w:r w:rsidR="0012692A" w:rsidRPr="00127D64">
              <w:rPr>
                <w:szCs w:val="24"/>
              </w:rPr>
              <w:t xml:space="preserve">, </w:t>
            </w:r>
            <w:r>
              <w:rPr>
                <w:szCs w:val="24"/>
              </w:rPr>
              <w:t>Dredging</w:t>
            </w:r>
          </w:p>
          <w:p w:rsidR="0012692A" w:rsidRPr="00127D64" w:rsidRDefault="00654A23" w:rsidP="00654A23">
            <w:pPr>
              <w:rPr>
                <w:szCs w:val="24"/>
              </w:rPr>
            </w:pPr>
            <w:r>
              <w:rPr>
                <w:szCs w:val="24"/>
              </w:rPr>
              <w:t>Port security</w:t>
            </w:r>
          </w:p>
        </w:tc>
        <w:tc>
          <w:tcPr>
            <w:tcW w:w="2757" w:type="dxa"/>
            <w:vAlign w:val="center"/>
          </w:tcPr>
          <w:p w:rsidR="0012692A" w:rsidRPr="00A6798C" w:rsidRDefault="0012692A" w:rsidP="00F15AE1">
            <w:pPr>
              <w:rPr>
                <w:szCs w:val="24"/>
              </w:rPr>
            </w:pPr>
            <w:r>
              <w:rPr>
                <w:szCs w:val="24"/>
              </w:rPr>
              <w:t>Mr.</w:t>
            </w:r>
            <w:r w:rsidRPr="00A6798C">
              <w:rPr>
                <w:szCs w:val="24"/>
              </w:rPr>
              <w:t xml:space="preserve"> Phan Thành Tiến</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7</w:t>
            </w:r>
          </w:p>
        </w:tc>
        <w:tc>
          <w:tcPr>
            <w:tcW w:w="5816" w:type="dxa"/>
            <w:vAlign w:val="center"/>
          </w:tcPr>
          <w:p w:rsidR="0012692A" w:rsidRPr="00127D64" w:rsidRDefault="00654A23" w:rsidP="00F15AE1">
            <w:pPr>
              <w:rPr>
                <w:szCs w:val="24"/>
              </w:rPr>
            </w:pPr>
            <w:r>
              <w:rPr>
                <w:szCs w:val="24"/>
              </w:rPr>
              <w:t>Port management, operation, ICT application</w:t>
            </w:r>
          </w:p>
          <w:p w:rsidR="0012692A" w:rsidRPr="00127D64" w:rsidRDefault="00654A23" w:rsidP="00654A23">
            <w:pPr>
              <w:rPr>
                <w:szCs w:val="24"/>
              </w:rPr>
            </w:pPr>
            <w:r>
              <w:rPr>
                <w:szCs w:val="24"/>
              </w:rPr>
              <w:t>Statistics, projections</w:t>
            </w:r>
          </w:p>
        </w:tc>
        <w:tc>
          <w:tcPr>
            <w:tcW w:w="2757" w:type="dxa"/>
            <w:vAlign w:val="center"/>
          </w:tcPr>
          <w:p w:rsidR="0012692A" w:rsidRPr="00A6798C" w:rsidRDefault="0012692A" w:rsidP="00F15AE1">
            <w:pPr>
              <w:rPr>
                <w:szCs w:val="24"/>
              </w:rPr>
            </w:pPr>
            <w:r>
              <w:rPr>
                <w:szCs w:val="24"/>
              </w:rPr>
              <w:t>Mr.</w:t>
            </w:r>
            <w:r w:rsidRPr="00A6798C">
              <w:rPr>
                <w:szCs w:val="24"/>
              </w:rPr>
              <w:t xml:space="preserve"> Hồ Kim Lân</w:t>
            </w:r>
          </w:p>
        </w:tc>
      </w:tr>
    </w:tbl>
    <w:p w:rsidR="00472BE8" w:rsidRDefault="00472BE8">
      <w:pPr>
        <w:jc w:val="left"/>
        <w:rPr>
          <w:b/>
          <w:sz w:val="24"/>
          <w:szCs w:val="24"/>
          <w:u w:val="single"/>
        </w:rPr>
      </w:pPr>
      <w:r>
        <w:rPr>
          <w:b/>
          <w:sz w:val="24"/>
          <w:szCs w:val="24"/>
          <w:u w:val="single"/>
        </w:rPr>
        <w:br w:type="page"/>
      </w:r>
    </w:p>
    <w:p w:rsidR="00654A23" w:rsidRDefault="00654A23" w:rsidP="00654A23">
      <w:pPr>
        <w:jc w:val="left"/>
        <w:rPr>
          <w:b/>
          <w:sz w:val="24"/>
          <w:szCs w:val="24"/>
          <w:u w:val="single"/>
        </w:rPr>
      </w:pPr>
    </w:p>
    <w:p w:rsidR="00654A23" w:rsidRDefault="00CC0D2E" w:rsidP="00654A23">
      <w:pPr>
        <w:jc w:val="right"/>
        <w:rPr>
          <w:sz w:val="24"/>
          <w:szCs w:val="24"/>
        </w:rPr>
      </w:pPr>
      <w:r>
        <w:rPr>
          <w:b/>
          <w:sz w:val="24"/>
          <w:szCs w:val="24"/>
          <w:u w:val="single"/>
        </w:rPr>
        <w:t>Annex</w:t>
      </w:r>
      <w:r w:rsidR="00654A23" w:rsidRPr="004F2365">
        <w:rPr>
          <w:b/>
          <w:sz w:val="24"/>
          <w:szCs w:val="24"/>
          <w:u w:val="single"/>
        </w:rPr>
        <w:t xml:space="preserve"> 1</w:t>
      </w:r>
    </w:p>
    <w:p w:rsidR="00654A23" w:rsidRPr="00C1644E" w:rsidRDefault="00654A23" w:rsidP="00654A23">
      <w:pPr>
        <w:rPr>
          <w:sz w:val="24"/>
          <w:szCs w:val="24"/>
        </w:rPr>
      </w:pPr>
    </w:p>
    <w:p w:rsidR="00654A23" w:rsidRDefault="00654A23" w:rsidP="00654A23">
      <w:pPr>
        <w:tabs>
          <w:tab w:val="left" w:pos="5724"/>
        </w:tabs>
        <w:jc w:val="left"/>
        <w:rPr>
          <w:sz w:val="24"/>
          <w:szCs w:val="24"/>
        </w:rPr>
      </w:pPr>
      <w:r>
        <w:rPr>
          <w:noProof/>
          <w:sz w:val="24"/>
          <w:szCs w:val="24"/>
        </w:rPr>
        <w:drawing>
          <wp:inline distT="0" distB="0" distL="0" distR="0">
            <wp:extent cx="5543550" cy="817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43550" cy="8172450"/>
                    </a:xfrm>
                    <a:prstGeom prst="rect">
                      <a:avLst/>
                    </a:prstGeom>
                    <a:noFill/>
                    <a:ln w="9525">
                      <a:noFill/>
                      <a:miter lim="800000"/>
                      <a:headEnd/>
                      <a:tailEnd/>
                    </a:ln>
                  </pic:spPr>
                </pic:pic>
              </a:graphicData>
            </a:graphic>
          </wp:inline>
        </w:drawing>
      </w:r>
    </w:p>
    <w:p w:rsidR="00654A23" w:rsidRDefault="00654A23" w:rsidP="00654A23">
      <w:pPr>
        <w:jc w:val="left"/>
        <w:rPr>
          <w:sz w:val="24"/>
          <w:szCs w:val="24"/>
        </w:rPr>
      </w:pPr>
      <w:r>
        <w:rPr>
          <w:sz w:val="24"/>
          <w:szCs w:val="24"/>
        </w:rPr>
        <w:br w:type="page"/>
      </w:r>
    </w:p>
    <w:p w:rsidR="00654A23" w:rsidRDefault="00CC0D2E" w:rsidP="00654A23">
      <w:pPr>
        <w:jc w:val="right"/>
        <w:rPr>
          <w:b/>
          <w:sz w:val="24"/>
          <w:szCs w:val="24"/>
          <w:u w:val="single"/>
        </w:rPr>
      </w:pPr>
      <w:r>
        <w:rPr>
          <w:b/>
          <w:sz w:val="24"/>
          <w:szCs w:val="24"/>
          <w:u w:val="single"/>
        </w:rPr>
        <w:t>Annex</w:t>
      </w:r>
      <w:r w:rsidR="00654A23" w:rsidRPr="00520102">
        <w:rPr>
          <w:b/>
          <w:sz w:val="24"/>
          <w:szCs w:val="24"/>
          <w:u w:val="single"/>
        </w:rPr>
        <w:t xml:space="preserve"> </w:t>
      </w:r>
      <w:r w:rsidR="00654A23">
        <w:rPr>
          <w:b/>
          <w:sz w:val="24"/>
          <w:szCs w:val="24"/>
          <w:u w:val="single"/>
        </w:rPr>
        <w:t>2</w:t>
      </w:r>
    </w:p>
    <w:p w:rsidR="00654A23" w:rsidRDefault="00654A23" w:rsidP="00654A23">
      <w:pPr>
        <w:jc w:val="center"/>
      </w:pPr>
    </w:p>
    <w:p w:rsidR="00654A23" w:rsidRPr="00732525" w:rsidRDefault="00654A23" w:rsidP="00654A23">
      <w:pPr>
        <w:jc w:val="center"/>
      </w:pPr>
      <w:r>
        <w:rPr>
          <w:noProof/>
        </w:rPr>
        <w:drawing>
          <wp:inline distT="0" distB="0" distL="0" distR="0">
            <wp:extent cx="5553075" cy="553402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553075" cy="5534025"/>
                    </a:xfrm>
                    <a:prstGeom prst="rect">
                      <a:avLst/>
                    </a:prstGeom>
                    <a:noFill/>
                    <a:ln w="9525">
                      <a:noFill/>
                      <a:miter lim="800000"/>
                      <a:headEnd/>
                      <a:tailEnd/>
                    </a:ln>
                  </pic:spPr>
                </pic:pic>
              </a:graphicData>
            </a:graphic>
          </wp:inline>
        </w:drawing>
      </w:r>
    </w:p>
    <w:p w:rsidR="0033336B" w:rsidRPr="00732525" w:rsidRDefault="0033336B" w:rsidP="00611A0A">
      <w:pPr>
        <w:jc w:val="center"/>
      </w:pPr>
    </w:p>
    <w:sectPr w:rsidR="0033336B" w:rsidRPr="00732525" w:rsidSect="007C440D">
      <w:headerReference w:type="default" r:id="rId11"/>
      <w:footerReference w:type="even" r:id="rId12"/>
      <w:footerReference w:type="default" r:id="rId13"/>
      <w:footerReference w:type="first" r:id="rId14"/>
      <w:pgSz w:w="11909" w:h="16834" w:code="9"/>
      <w:pgMar w:top="576" w:right="1296" w:bottom="576" w:left="1728"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EE" w:rsidRDefault="00FA28EE">
      <w:r>
        <w:separator/>
      </w:r>
    </w:p>
  </w:endnote>
  <w:endnote w:type="continuationSeparator" w:id="0">
    <w:p w:rsidR="00FA28EE" w:rsidRDefault="00FA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36" w:rsidRDefault="00E503B6" w:rsidP="00B95919">
    <w:pPr>
      <w:pStyle w:val="Footer"/>
      <w:framePr w:wrap="around" w:vAnchor="text" w:hAnchor="margin" w:xAlign="right" w:y="1"/>
      <w:rPr>
        <w:rStyle w:val="PageNumber"/>
      </w:rPr>
    </w:pPr>
    <w:r>
      <w:rPr>
        <w:rStyle w:val="PageNumber"/>
      </w:rPr>
      <w:fldChar w:fldCharType="begin"/>
    </w:r>
    <w:r w:rsidR="001C7736">
      <w:rPr>
        <w:rStyle w:val="PageNumber"/>
      </w:rPr>
      <w:instrText xml:space="preserve">PAGE  </w:instrText>
    </w:r>
    <w:r>
      <w:rPr>
        <w:rStyle w:val="PageNumber"/>
      </w:rPr>
      <w:fldChar w:fldCharType="end"/>
    </w:r>
  </w:p>
  <w:p w:rsidR="001C7736" w:rsidRDefault="001C7736" w:rsidP="00DA6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36" w:rsidRDefault="001C7736" w:rsidP="00DA6CC4">
    <w:pPr>
      <w:pStyle w:val="Footer"/>
      <w:ind w:right="360"/>
      <w:rPr>
        <w:color w:val="808080"/>
        <w:sz w:val="18"/>
        <w:szCs w:val="18"/>
      </w:rPr>
    </w:pPr>
  </w:p>
  <w:p w:rsidR="001C7736" w:rsidRPr="00A81971" w:rsidRDefault="001C7736">
    <w:pPr>
      <w:pStyle w:val="Footer"/>
      <w:rPr>
        <w:b/>
        <w:color w:val="808080"/>
        <w:sz w:val="28"/>
      </w:rPr>
    </w:pPr>
    <w:r w:rsidRPr="00A81971">
      <w:rPr>
        <w:b/>
        <w:color w:val="808080"/>
        <w:sz w:val="22"/>
        <w:szCs w:val="18"/>
      </w:rPr>
      <w:t xml:space="preserve">VPA </w:t>
    </w:r>
    <w:r w:rsidR="00A81971" w:rsidRPr="00A81971">
      <w:rPr>
        <w:b/>
        <w:color w:val="808080"/>
        <w:sz w:val="22"/>
        <w:szCs w:val="18"/>
      </w:rPr>
      <w:t>–</w:t>
    </w:r>
    <w:r w:rsidRPr="00A81971">
      <w:rPr>
        <w:b/>
        <w:color w:val="808080"/>
        <w:sz w:val="22"/>
        <w:szCs w:val="18"/>
      </w:rPr>
      <w:t xml:space="preserve"> </w:t>
    </w:r>
    <w:r w:rsidR="00A81971" w:rsidRPr="00A81971">
      <w:rPr>
        <w:b/>
        <w:color w:val="808080"/>
        <w:sz w:val="22"/>
        <w:szCs w:val="18"/>
      </w:rPr>
      <w:t>Report of the 8</w:t>
    </w:r>
    <w:r w:rsidR="00A81971" w:rsidRPr="00A81971">
      <w:rPr>
        <w:b/>
        <w:color w:val="808080"/>
        <w:sz w:val="22"/>
        <w:szCs w:val="18"/>
        <w:vertAlign w:val="superscript"/>
      </w:rPr>
      <w:t>th</w:t>
    </w:r>
    <w:r w:rsidR="00A81971" w:rsidRPr="00A81971">
      <w:rPr>
        <w:b/>
        <w:color w:val="808080"/>
        <w:sz w:val="22"/>
        <w:szCs w:val="18"/>
      </w:rPr>
      <w:t xml:space="preserve"> ExCo</w:t>
    </w:r>
    <w:r w:rsidRPr="00A81971">
      <w:rPr>
        <w:b/>
        <w:color w:val="808080"/>
        <w:sz w:val="22"/>
        <w:szCs w:val="18"/>
      </w:rPr>
      <w:t xml:space="preserve"> </w:t>
    </w:r>
    <w:r w:rsidR="00A81971" w:rsidRPr="00A81971">
      <w:rPr>
        <w:b/>
        <w:color w:val="808080"/>
        <w:sz w:val="22"/>
        <w:szCs w:val="18"/>
      </w:rPr>
      <w:t xml:space="preserve">at Annual Meeting </w:t>
    </w:r>
    <w:r w:rsidRPr="00A81971">
      <w:rPr>
        <w:b/>
        <w:color w:val="808080"/>
        <w:sz w:val="22"/>
        <w:szCs w:val="18"/>
      </w:rPr>
      <w:t>201</w:t>
    </w:r>
    <w:r w:rsidR="00CC0D2E">
      <w:rPr>
        <w:b/>
        <w:color w:val="808080"/>
        <w:sz w:val="22"/>
        <w:szCs w:val="18"/>
      </w:rPr>
      <w:t>8</w:t>
    </w:r>
    <w:r w:rsidRPr="00A81971">
      <w:rPr>
        <w:b/>
        <w:color w:val="808080"/>
        <w:sz w:val="22"/>
        <w:szCs w:val="18"/>
      </w:rPr>
      <w:t xml:space="preserve"> – </w:t>
    </w:r>
    <w:r w:rsidR="00CC0D2E">
      <w:rPr>
        <w:b/>
        <w:color w:val="808080"/>
        <w:sz w:val="22"/>
        <w:szCs w:val="18"/>
      </w:rPr>
      <w:t>Cam Ranh</w:t>
    </w:r>
    <w:r w:rsidR="00A81971" w:rsidRPr="00A81971">
      <w:rPr>
        <w:b/>
        <w:color w:val="808080"/>
        <w:sz w:val="22"/>
        <w:szCs w:val="18"/>
      </w:rPr>
      <w:t xml:space="preserve"> City</w:t>
    </w:r>
    <w:r w:rsidRPr="00A81971">
      <w:rPr>
        <w:b/>
        <w:color w:val="808080"/>
        <w:sz w:val="22"/>
        <w:szCs w:val="18"/>
      </w:rPr>
      <w:t xml:space="preserve">              </w:t>
    </w:r>
    <w:r w:rsidR="00A81971" w:rsidRPr="00A81971">
      <w:rPr>
        <w:b/>
        <w:color w:val="808080"/>
        <w:sz w:val="22"/>
        <w:szCs w:val="18"/>
      </w:rPr>
      <w:t xml:space="preserve">   Page</w:t>
    </w:r>
    <w:r w:rsidRPr="00A81971">
      <w:rPr>
        <w:b/>
        <w:snapToGrid w:val="0"/>
        <w:color w:val="808080"/>
        <w:sz w:val="22"/>
        <w:szCs w:val="18"/>
      </w:rPr>
      <w:t xml:space="preserve"> </w:t>
    </w:r>
    <w:r w:rsidR="00E503B6" w:rsidRPr="00A81971">
      <w:rPr>
        <w:b/>
        <w:snapToGrid w:val="0"/>
        <w:color w:val="808080"/>
        <w:sz w:val="22"/>
        <w:szCs w:val="18"/>
      </w:rPr>
      <w:fldChar w:fldCharType="begin"/>
    </w:r>
    <w:r w:rsidRPr="00A81971">
      <w:rPr>
        <w:b/>
        <w:snapToGrid w:val="0"/>
        <w:color w:val="808080"/>
        <w:sz w:val="22"/>
        <w:szCs w:val="18"/>
      </w:rPr>
      <w:instrText xml:space="preserve"> PAGE </w:instrText>
    </w:r>
    <w:r w:rsidR="00E503B6" w:rsidRPr="00A81971">
      <w:rPr>
        <w:b/>
        <w:snapToGrid w:val="0"/>
        <w:color w:val="808080"/>
        <w:sz w:val="22"/>
        <w:szCs w:val="18"/>
      </w:rPr>
      <w:fldChar w:fldCharType="separate"/>
    </w:r>
    <w:r w:rsidR="003C4350">
      <w:rPr>
        <w:b/>
        <w:noProof/>
        <w:snapToGrid w:val="0"/>
        <w:color w:val="808080"/>
        <w:sz w:val="22"/>
        <w:szCs w:val="18"/>
      </w:rPr>
      <w:t>2</w:t>
    </w:r>
    <w:r w:rsidR="00E503B6" w:rsidRPr="00A81971">
      <w:rPr>
        <w:b/>
        <w:snapToGrid w:val="0"/>
        <w:color w:val="808080"/>
        <w:sz w:val="22"/>
        <w:szCs w:val="18"/>
      </w:rPr>
      <w:fldChar w:fldCharType="end"/>
    </w:r>
    <w:r w:rsidRPr="00A81971">
      <w:rPr>
        <w:b/>
        <w:snapToGrid w:val="0"/>
        <w:color w:val="808080"/>
        <w:sz w:val="22"/>
        <w:szCs w:val="18"/>
      </w:rPr>
      <w:t xml:space="preserve"> / </w:t>
    </w:r>
    <w:r w:rsidR="00E503B6" w:rsidRPr="00A81971">
      <w:rPr>
        <w:b/>
        <w:snapToGrid w:val="0"/>
        <w:color w:val="808080"/>
        <w:sz w:val="22"/>
        <w:szCs w:val="18"/>
      </w:rPr>
      <w:fldChar w:fldCharType="begin"/>
    </w:r>
    <w:r w:rsidRPr="00A81971">
      <w:rPr>
        <w:b/>
        <w:snapToGrid w:val="0"/>
        <w:color w:val="808080"/>
        <w:sz w:val="22"/>
        <w:szCs w:val="18"/>
      </w:rPr>
      <w:instrText xml:space="preserve"> NUMPAGES </w:instrText>
    </w:r>
    <w:r w:rsidR="00E503B6" w:rsidRPr="00A81971">
      <w:rPr>
        <w:b/>
        <w:snapToGrid w:val="0"/>
        <w:color w:val="808080"/>
        <w:sz w:val="22"/>
        <w:szCs w:val="18"/>
      </w:rPr>
      <w:fldChar w:fldCharType="separate"/>
    </w:r>
    <w:r w:rsidR="003C4350">
      <w:rPr>
        <w:b/>
        <w:noProof/>
        <w:snapToGrid w:val="0"/>
        <w:color w:val="808080"/>
        <w:sz w:val="22"/>
        <w:szCs w:val="18"/>
      </w:rPr>
      <w:t>2</w:t>
    </w:r>
    <w:r w:rsidR="00E503B6" w:rsidRPr="00A81971">
      <w:rPr>
        <w:b/>
        <w:snapToGrid w:val="0"/>
        <w:color w:val="808080"/>
        <w:sz w:val="22"/>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36" w:rsidRDefault="001C7736">
    <w:pPr>
      <w:pStyle w:val="Footer"/>
      <w:jc w:val="center"/>
    </w:pPr>
  </w:p>
  <w:p w:rsidR="001C7736" w:rsidRDefault="001C7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EE" w:rsidRDefault="00FA28EE">
      <w:r>
        <w:separator/>
      </w:r>
    </w:p>
  </w:footnote>
  <w:footnote w:type="continuationSeparator" w:id="0">
    <w:p w:rsidR="00FA28EE" w:rsidRDefault="00FA2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36" w:rsidRDefault="001C7736">
    <w:pPr>
      <w:pStyle w:val="Header"/>
    </w:pPr>
  </w:p>
  <w:p w:rsidR="001C7736" w:rsidRDefault="001C7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77"/>
    <w:multiLevelType w:val="singleLevel"/>
    <w:tmpl w:val="605E5080"/>
    <w:lvl w:ilvl="0">
      <w:start w:val="1"/>
      <w:numFmt w:val="decimal"/>
      <w:lvlText w:val="(%1)"/>
      <w:lvlJc w:val="left"/>
      <w:pPr>
        <w:tabs>
          <w:tab w:val="num" w:pos="1440"/>
        </w:tabs>
        <w:ind w:left="1440" w:hanging="720"/>
      </w:pPr>
      <w:rPr>
        <w:rFonts w:hint="default"/>
      </w:rPr>
    </w:lvl>
  </w:abstractNum>
  <w:abstractNum w:abstractNumId="1">
    <w:nsid w:val="0240072A"/>
    <w:multiLevelType w:val="hybridMultilevel"/>
    <w:tmpl w:val="62BE9D50"/>
    <w:lvl w:ilvl="0" w:tplc="BB868F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519AB"/>
    <w:multiLevelType w:val="singleLevel"/>
    <w:tmpl w:val="0C090013"/>
    <w:lvl w:ilvl="0">
      <w:start w:val="2"/>
      <w:numFmt w:val="upperRoman"/>
      <w:lvlText w:val="%1."/>
      <w:lvlJc w:val="left"/>
      <w:pPr>
        <w:tabs>
          <w:tab w:val="num" w:pos="720"/>
        </w:tabs>
        <w:ind w:left="720" w:hanging="720"/>
      </w:pPr>
      <w:rPr>
        <w:rFonts w:hint="default"/>
      </w:rPr>
    </w:lvl>
  </w:abstractNum>
  <w:abstractNum w:abstractNumId="3">
    <w:nsid w:val="080D179F"/>
    <w:multiLevelType w:val="singleLevel"/>
    <w:tmpl w:val="D10C6AB6"/>
    <w:lvl w:ilvl="0">
      <w:numFmt w:val="bullet"/>
      <w:lvlText w:val="-"/>
      <w:lvlJc w:val="left"/>
      <w:pPr>
        <w:tabs>
          <w:tab w:val="num" w:pos="1080"/>
        </w:tabs>
        <w:ind w:left="1080" w:hanging="360"/>
      </w:pPr>
      <w:rPr>
        <w:rFonts w:hint="default"/>
      </w:rPr>
    </w:lvl>
  </w:abstractNum>
  <w:abstractNum w:abstractNumId="4">
    <w:nsid w:val="0ACF4DEC"/>
    <w:multiLevelType w:val="multilevel"/>
    <w:tmpl w:val="C5E2124C"/>
    <w:lvl w:ilvl="0">
      <w:start w:val="1"/>
      <w:numFmt w:val="lowerLetter"/>
      <w:lvlText w:val="(%1)"/>
      <w:lvlJc w:val="left"/>
      <w:pPr>
        <w:tabs>
          <w:tab w:val="num" w:pos="864"/>
        </w:tabs>
        <w:ind w:left="1152" w:hanging="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isLgl/>
      <w:lvlText w:val="%2"/>
      <w:lvlJc w:val="left"/>
      <w:pPr>
        <w:tabs>
          <w:tab w:val="num" w:pos="-720"/>
        </w:tabs>
        <w:ind w:left="-288" w:hanging="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AE92B7D"/>
    <w:multiLevelType w:val="singleLevel"/>
    <w:tmpl w:val="2FEE036C"/>
    <w:lvl w:ilvl="0">
      <w:start w:val="1"/>
      <w:numFmt w:val="decimal"/>
      <w:lvlText w:val="%1."/>
      <w:lvlJc w:val="left"/>
      <w:pPr>
        <w:tabs>
          <w:tab w:val="num" w:pos="720"/>
        </w:tabs>
        <w:ind w:left="720" w:hanging="720"/>
      </w:pPr>
      <w:rPr>
        <w:rFonts w:hint="default"/>
      </w:rPr>
    </w:lvl>
  </w:abstractNum>
  <w:abstractNum w:abstractNumId="6">
    <w:nsid w:val="0BD92AEA"/>
    <w:multiLevelType w:val="hybridMultilevel"/>
    <w:tmpl w:val="320098E4"/>
    <w:lvl w:ilvl="0" w:tplc="F4F4BBBC">
      <w:start w:val="1"/>
      <w:numFmt w:val="bullet"/>
      <w:lvlText w:val="-"/>
      <w:lvlJc w:val="left"/>
      <w:pPr>
        <w:tabs>
          <w:tab w:val="num" w:pos="1440"/>
        </w:tabs>
        <w:ind w:left="1440" w:firstLine="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D8432B3"/>
    <w:multiLevelType w:val="multilevel"/>
    <w:tmpl w:val="99BA18E8"/>
    <w:lvl w:ilvl="0">
      <w:start w:val="1"/>
      <w:numFmt w:val="decimal"/>
      <w:isLgl/>
      <w:lvlText w:val="%1."/>
      <w:lvlJc w:val="left"/>
      <w:pPr>
        <w:tabs>
          <w:tab w:val="num" w:pos="720"/>
        </w:tabs>
        <w:ind w:left="720" w:hanging="720"/>
      </w:pPr>
      <w:rPr>
        <w:rFonts w:ascii="Times New Roman Bold" w:hAnsi="Times New Roman Bold" w:cs="Times New Roman Bold" w:hint="default"/>
        <w:b/>
        <w:bCs/>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list3"/>
      <w:lvlText w:val="(%3)"/>
      <w:lvlJc w:val="left"/>
      <w:pPr>
        <w:tabs>
          <w:tab w:val="num" w:pos="-720"/>
        </w:tabs>
        <w:ind w:left="1152" w:hanging="432"/>
      </w:pPr>
      <w:rPr>
        <w:rFonts w:ascii="Times New Roman" w:hAnsi="Times New Roman" w:cs="Times New Roman" w:hint="default"/>
        <w:b w:val="0"/>
        <w:bCs w:val="0"/>
        <w:i w:val="0"/>
        <w:iCs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71A7544"/>
    <w:multiLevelType w:val="multilevel"/>
    <w:tmpl w:val="40B013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1D655B21"/>
    <w:multiLevelType w:val="hybridMultilevel"/>
    <w:tmpl w:val="9F6C75DA"/>
    <w:lvl w:ilvl="0" w:tplc="1AA47732">
      <w:start w:val="2"/>
      <w:numFmt w:val="decimal"/>
      <w:lvlText w:val="2.%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F827D8F"/>
    <w:multiLevelType w:val="multilevel"/>
    <w:tmpl w:val="1B447122"/>
    <w:lvl w:ilvl="0">
      <w:start w:val="5"/>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E23866"/>
    <w:multiLevelType w:val="multilevel"/>
    <w:tmpl w:val="B5EA693C"/>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9741386"/>
    <w:multiLevelType w:val="multilevel"/>
    <w:tmpl w:val="320098E4"/>
    <w:lvl w:ilvl="0">
      <w:start w:val="1"/>
      <w:numFmt w:val="bullet"/>
      <w:lvlText w:val="-"/>
      <w:lvlJc w:val="left"/>
      <w:pPr>
        <w:tabs>
          <w:tab w:val="num" w:pos="1440"/>
        </w:tabs>
        <w:ind w:left="1440" w:firstLine="0"/>
      </w:pPr>
      <w:rPr>
        <w:rFonts w:ascii="Arial" w:eastAsia="Times New Roman" w:hAnsi="Arial" w:hint="default"/>
        <w:b/>
        <w:bCs/>
        <w:i w:val="0"/>
        <w:iCs/>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F3B377F"/>
    <w:multiLevelType w:val="singleLevel"/>
    <w:tmpl w:val="8E5E33F8"/>
    <w:lvl w:ilvl="0">
      <w:start w:val="2"/>
      <w:numFmt w:val="decimal"/>
      <w:lvlText w:val="(%1)"/>
      <w:lvlJc w:val="left"/>
      <w:pPr>
        <w:tabs>
          <w:tab w:val="num" w:pos="1440"/>
        </w:tabs>
        <w:ind w:left="1440" w:hanging="720"/>
      </w:pPr>
      <w:rPr>
        <w:rFonts w:hint="default"/>
      </w:rPr>
    </w:lvl>
  </w:abstractNum>
  <w:abstractNum w:abstractNumId="14">
    <w:nsid w:val="312A4D9F"/>
    <w:multiLevelType w:val="hybridMultilevel"/>
    <w:tmpl w:val="0C7EBBEA"/>
    <w:lvl w:ilvl="0" w:tplc="3272AF10">
      <w:start w:val="1"/>
      <w:numFmt w:val="bullet"/>
      <w:lvlText w:val="-"/>
      <w:lvlJc w:val="left"/>
      <w:pPr>
        <w:tabs>
          <w:tab w:val="num" w:pos="720"/>
        </w:tabs>
        <w:ind w:left="720" w:hanging="36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2A77CD0"/>
    <w:multiLevelType w:val="hybridMultilevel"/>
    <w:tmpl w:val="E06C4976"/>
    <w:lvl w:ilvl="0" w:tplc="C09CD8EE">
      <w:start w:val="1"/>
      <w:numFmt w:val="decimal"/>
      <w:lvlText w:val="%1."/>
      <w:lvlJc w:val="left"/>
      <w:pPr>
        <w:tabs>
          <w:tab w:val="num" w:pos="1080"/>
        </w:tabs>
        <w:ind w:left="1080" w:hanging="360"/>
      </w:pPr>
      <w:rPr>
        <w:rFonts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7085E9E"/>
    <w:multiLevelType w:val="hybridMultilevel"/>
    <w:tmpl w:val="2A3A744A"/>
    <w:lvl w:ilvl="0" w:tplc="A664F736">
      <w:start w:val="1"/>
      <w:numFmt w:val="bullet"/>
      <w:lvlText w:val="-"/>
      <w:lvlJc w:val="left"/>
      <w:pPr>
        <w:tabs>
          <w:tab w:val="num" w:pos="1080"/>
        </w:tabs>
        <w:ind w:left="1080" w:hanging="36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C10017F"/>
    <w:multiLevelType w:val="singleLevel"/>
    <w:tmpl w:val="022E05A2"/>
    <w:lvl w:ilvl="0">
      <w:start w:val="4"/>
      <w:numFmt w:val="bullet"/>
      <w:lvlText w:val="-"/>
      <w:lvlJc w:val="left"/>
      <w:pPr>
        <w:tabs>
          <w:tab w:val="num" w:pos="1080"/>
        </w:tabs>
        <w:ind w:left="1080" w:hanging="360"/>
      </w:pPr>
      <w:rPr>
        <w:rFonts w:ascii="Times New Roman" w:hAnsi="Times New Roman" w:cs="Times New Roman" w:hint="default"/>
      </w:rPr>
    </w:lvl>
  </w:abstractNum>
  <w:abstractNum w:abstractNumId="18">
    <w:nsid w:val="3D897FD8"/>
    <w:multiLevelType w:val="multilevel"/>
    <w:tmpl w:val="E06C4976"/>
    <w:lvl w:ilvl="0">
      <w:start w:val="1"/>
      <w:numFmt w:val="decimal"/>
      <w:lvlText w:val="%1."/>
      <w:lvlJc w:val="left"/>
      <w:pPr>
        <w:tabs>
          <w:tab w:val="num" w:pos="1080"/>
        </w:tabs>
        <w:ind w:left="1080" w:hanging="360"/>
      </w:pPr>
      <w:rPr>
        <w:rFonts w:hint="default"/>
        <w:b/>
        <w:bCs/>
        <w:i w:val="0"/>
        <w:iCs/>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3FF31D0C"/>
    <w:multiLevelType w:val="multilevel"/>
    <w:tmpl w:val="F2C29414"/>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0471C74"/>
    <w:multiLevelType w:val="singleLevel"/>
    <w:tmpl w:val="2FEE036C"/>
    <w:lvl w:ilvl="0">
      <w:start w:val="4"/>
      <w:numFmt w:val="decimal"/>
      <w:lvlText w:val="%1."/>
      <w:lvlJc w:val="left"/>
      <w:pPr>
        <w:tabs>
          <w:tab w:val="num" w:pos="720"/>
        </w:tabs>
        <w:ind w:left="720" w:hanging="720"/>
      </w:pPr>
      <w:rPr>
        <w:rFonts w:hint="default"/>
      </w:rPr>
    </w:lvl>
  </w:abstractNum>
  <w:abstractNum w:abstractNumId="21">
    <w:nsid w:val="44AF2BCE"/>
    <w:multiLevelType w:val="hybridMultilevel"/>
    <w:tmpl w:val="33CC6262"/>
    <w:lvl w:ilvl="0" w:tplc="C7C2F5F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5E17A86"/>
    <w:multiLevelType w:val="multilevel"/>
    <w:tmpl w:val="E06C4976"/>
    <w:lvl w:ilvl="0">
      <w:start w:val="1"/>
      <w:numFmt w:val="decimal"/>
      <w:lvlText w:val="%1."/>
      <w:lvlJc w:val="left"/>
      <w:pPr>
        <w:tabs>
          <w:tab w:val="num" w:pos="1080"/>
        </w:tabs>
        <w:ind w:left="1080" w:hanging="360"/>
      </w:pPr>
      <w:rPr>
        <w:rFonts w:hint="default"/>
        <w:b/>
        <w:bCs/>
        <w:i w:val="0"/>
        <w:iCs/>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4B216747"/>
    <w:multiLevelType w:val="hybridMultilevel"/>
    <w:tmpl w:val="C1E878A8"/>
    <w:lvl w:ilvl="0" w:tplc="04090001">
      <w:start w:val="1"/>
      <w:numFmt w:val="bullet"/>
      <w:lvlText w:val=""/>
      <w:lvlJc w:val="left"/>
      <w:pPr>
        <w:tabs>
          <w:tab w:val="num" w:pos="1440"/>
        </w:tabs>
        <w:ind w:left="1440" w:hanging="360"/>
      </w:pPr>
      <w:rPr>
        <w:rFonts w:ascii="Symbol" w:hAnsi="Symbo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F023D52"/>
    <w:multiLevelType w:val="singleLevel"/>
    <w:tmpl w:val="839EE7AA"/>
    <w:lvl w:ilvl="0">
      <w:start w:val="2"/>
      <w:numFmt w:val="decimal"/>
      <w:lvlText w:val="%1)"/>
      <w:lvlJc w:val="left"/>
      <w:pPr>
        <w:tabs>
          <w:tab w:val="num" w:pos="720"/>
        </w:tabs>
        <w:ind w:left="720" w:hanging="405"/>
      </w:pPr>
      <w:rPr>
        <w:rFonts w:hint="default"/>
      </w:rPr>
    </w:lvl>
  </w:abstractNum>
  <w:abstractNum w:abstractNumId="25">
    <w:nsid w:val="5EE70786"/>
    <w:multiLevelType w:val="multilevel"/>
    <w:tmpl w:val="7DF819D6"/>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1080"/>
        </w:tabs>
        <w:ind w:left="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8E3589"/>
    <w:multiLevelType w:val="hybridMultilevel"/>
    <w:tmpl w:val="0C6035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30158E2"/>
    <w:multiLevelType w:val="multilevel"/>
    <w:tmpl w:val="0C7EBBEA"/>
    <w:lvl w:ilvl="0">
      <w:start w:val="1"/>
      <w:numFmt w:val="bullet"/>
      <w:lvlText w:val="-"/>
      <w:lvlJc w:val="left"/>
      <w:pPr>
        <w:tabs>
          <w:tab w:val="num" w:pos="720"/>
        </w:tabs>
        <w:ind w:left="720" w:hanging="360"/>
      </w:pPr>
      <w:rPr>
        <w:rFonts w:ascii="Arial" w:eastAsia="Times New Roman" w:hAnsi="Arial" w:hint="default"/>
        <w:b/>
        <w:bCs/>
        <w:i w:val="0"/>
        <w:iCs/>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71953595"/>
    <w:multiLevelType w:val="multilevel"/>
    <w:tmpl w:val="34E6CB12"/>
    <w:lvl w:ilvl="0">
      <w:start w:val="1"/>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1A059F6"/>
    <w:multiLevelType w:val="singleLevel"/>
    <w:tmpl w:val="F126036A"/>
    <w:lvl w:ilvl="0">
      <w:start w:val="1"/>
      <w:numFmt w:val="decimal"/>
      <w:lvlText w:val="(%1)"/>
      <w:lvlJc w:val="left"/>
      <w:pPr>
        <w:tabs>
          <w:tab w:val="num" w:pos="720"/>
        </w:tabs>
        <w:ind w:left="720" w:hanging="600"/>
      </w:pPr>
      <w:rPr>
        <w:rFonts w:hint="default"/>
      </w:rPr>
    </w:lvl>
  </w:abstractNum>
  <w:abstractNum w:abstractNumId="30">
    <w:nsid w:val="74885A17"/>
    <w:multiLevelType w:val="hybridMultilevel"/>
    <w:tmpl w:val="DCF8A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1"/>
  </w:num>
  <w:num w:numId="3">
    <w:abstractNumId w:val="20"/>
  </w:num>
  <w:num w:numId="4">
    <w:abstractNumId w:val="3"/>
  </w:num>
  <w:num w:numId="5">
    <w:abstractNumId w:val="2"/>
  </w:num>
  <w:num w:numId="6">
    <w:abstractNumId w:val="24"/>
  </w:num>
  <w:num w:numId="7">
    <w:abstractNumId w:val="19"/>
  </w:num>
  <w:num w:numId="8">
    <w:abstractNumId w:val="29"/>
  </w:num>
  <w:num w:numId="9">
    <w:abstractNumId w:val="13"/>
  </w:num>
  <w:num w:numId="10">
    <w:abstractNumId w:val="0"/>
  </w:num>
  <w:num w:numId="11">
    <w:abstractNumId w:val="17"/>
  </w:num>
  <w:num w:numId="12">
    <w:abstractNumId w:val="21"/>
  </w:num>
  <w:num w:numId="13">
    <w:abstractNumId w:val="7"/>
  </w:num>
  <w:num w:numId="14">
    <w:abstractNumId w:val="4"/>
  </w:num>
  <w:num w:numId="15">
    <w:abstractNumId w:val="9"/>
  </w:num>
  <w:num w:numId="16">
    <w:abstractNumId w:val="25"/>
  </w:num>
  <w:num w:numId="17">
    <w:abstractNumId w:val="15"/>
  </w:num>
  <w:num w:numId="18">
    <w:abstractNumId w:val="10"/>
  </w:num>
  <w:num w:numId="19">
    <w:abstractNumId w:val="28"/>
  </w:num>
  <w:num w:numId="20">
    <w:abstractNumId w:val="8"/>
  </w:num>
  <w:num w:numId="21">
    <w:abstractNumId w:val="30"/>
  </w:num>
  <w:num w:numId="22">
    <w:abstractNumId w:val="26"/>
  </w:num>
  <w:num w:numId="23">
    <w:abstractNumId w:val="18"/>
  </w:num>
  <w:num w:numId="24">
    <w:abstractNumId w:val="23"/>
  </w:num>
  <w:num w:numId="25">
    <w:abstractNumId w:val="1"/>
  </w:num>
  <w:num w:numId="26">
    <w:abstractNumId w:val="22"/>
  </w:num>
  <w:num w:numId="27">
    <w:abstractNumId w:val="14"/>
  </w:num>
  <w:num w:numId="28">
    <w:abstractNumId w:val="27"/>
  </w:num>
  <w:num w:numId="29">
    <w:abstractNumId w:val="6"/>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2D"/>
    <w:rsid w:val="00000001"/>
    <w:rsid w:val="00000002"/>
    <w:rsid w:val="00000003"/>
    <w:rsid w:val="00000005"/>
    <w:rsid w:val="00000008"/>
    <w:rsid w:val="00000056"/>
    <w:rsid w:val="00000397"/>
    <w:rsid w:val="000004EF"/>
    <w:rsid w:val="00000689"/>
    <w:rsid w:val="000023EA"/>
    <w:rsid w:val="00002BD2"/>
    <w:rsid w:val="0000315E"/>
    <w:rsid w:val="00003300"/>
    <w:rsid w:val="00004D45"/>
    <w:rsid w:val="000073B2"/>
    <w:rsid w:val="00010E8C"/>
    <w:rsid w:val="0001154D"/>
    <w:rsid w:val="00011CFA"/>
    <w:rsid w:val="00012C4D"/>
    <w:rsid w:val="00014C18"/>
    <w:rsid w:val="00015177"/>
    <w:rsid w:val="00015E25"/>
    <w:rsid w:val="00020C50"/>
    <w:rsid w:val="0002360B"/>
    <w:rsid w:val="00023A43"/>
    <w:rsid w:val="00025BFD"/>
    <w:rsid w:val="00025F40"/>
    <w:rsid w:val="00031613"/>
    <w:rsid w:val="000375EB"/>
    <w:rsid w:val="00041490"/>
    <w:rsid w:val="00041E27"/>
    <w:rsid w:val="00042F63"/>
    <w:rsid w:val="00043600"/>
    <w:rsid w:val="00043E3C"/>
    <w:rsid w:val="00044707"/>
    <w:rsid w:val="00046CE1"/>
    <w:rsid w:val="000470E8"/>
    <w:rsid w:val="00052452"/>
    <w:rsid w:val="00052538"/>
    <w:rsid w:val="000525BD"/>
    <w:rsid w:val="000527A6"/>
    <w:rsid w:val="00052B27"/>
    <w:rsid w:val="00053394"/>
    <w:rsid w:val="0005629C"/>
    <w:rsid w:val="0005755E"/>
    <w:rsid w:val="000614CD"/>
    <w:rsid w:val="00061728"/>
    <w:rsid w:val="00065209"/>
    <w:rsid w:val="0006776C"/>
    <w:rsid w:val="00067811"/>
    <w:rsid w:val="000705B8"/>
    <w:rsid w:val="00070FE6"/>
    <w:rsid w:val="0007181C"/>
    <w:rsid w:val="0007246C"/>
    <w:rsid w:val="0007565B"/>
    <w:rsid w:val="000760D8"/>
    <w:rsid w:val="000801AD"/>
    <w:rsid w:val="0008082B"/>
    <w:rsid w:val="00084A66"/>
    <w:rsid w:val="00084F1E"/>
    <w:rsid w:val="00084FCE"/>
    <w:rsid w:val="000853D7"/>
    <w:rsid w:val="00086772"/>
    <w:rsid w:val="00086B2C"/>
    <w:rsid w:val="00090F19"/>
    <w:rsid w:val="00091947"/>
    <w:rsid w:val="00091F74"/>
    <w:rsid w:val="0009211D"/>
    <w:rsid w:val="00092D22"/>
    <w:rsid w:val="00093F7D"/>
    <w:rsid w:val="00094459"/>
    <w:rsid w:val="00095CF4"/>
    <w:rsid w:val="00095D56"/>
    <w:rsid w:val="000965A4"/>
    <w:rsid w:val="000968E3"/>
    <w:rsid w:val="00096CC6"/>
    <w:rsid w:val="00097D51"/>
    <w:rsid w:val="000A14CB"/>
    <w:rsid w:val="000A233C"/>
    <w:rsid w:val="000A2658"/>
    <w:rsid w:val="000A5B81"/>
    <w:rsid w:val="000A791C"/>
    <w:rsid w:val="000B136E"/>
    <w:rsid w:val="000B1D49"/>
    <w:rsid w:val="000B33BE"/>
    <w:rsid w:val="000B610E"/>
    <w:rsid w:val="000B79A4"/>
    <w:rsid w:val="000C657C"/>
    <w:rsid w:val="000D2817"/>
    <w:rsid w:val="000D2A4E"/>
    <w:rsid w:val="000D2EAF"/>
    <w:rsid w:val="000D34A7"/>
    <w:rsid w:val="000D54A8"/>
    <w:rsid w:val="000D711F"/>
    <w:rsid w:val="000E109A"/>
    <w:rsid w:val="000E20F5"/>
    <w:rsid w:val="000E23F7"/>
    <w:rsid w:val="000E2DA1"/>
    <w:rsid w:val="000E3665"/>
    <w:rsid w:val="000E57D8"/>
    <w:rsid w:val="000E75EC"/>
    <w:rsid w:val="000F07A6"/>
    <w:rsid w:val="000F19D5"/>
    <w:rsid w:val="000F20EB"/>
    <w:rsid w:val="000F4081"/>
    <w:rsid w:val="000F6B5B"/>
    <w:rsid w:val="000F7E61"/>
    <w:rsid w:val="001003E4"/>
    <w:rsid w:val="0010208E"/>
    <w:rsid w:val="00103563"/>
    <w:rsid w:val="00103CD8"/>
    <w:rsid w:val="00107B0C"/>
    <w:rsid w:val="001105D8"/>
    <w:rsid w:val="00112058"/>
    <w:rsid w:val="00113356"/>
    <w:rsid w:val="00113DF2"/>
    <w:rsid w:val="00113F73"/>
    <w:rsid w:val="001141A6"/>
    <w:rsid w:val="00114838"/>
    <w:rsid w:val="001156FC"/>
    <w:rsid w:val="00115B59"/>
    <w:rsid w:val="00117901"/>
    <w:rsid w:val="00117EC3"/>
    <w:rsid w:val="00117F8E"/>
    <w:rsid w:val="00122085"/>
    <w:rsid w:val="0012231E"/>
    <w:rsid w:val="001255F6"/>
    <w:rsid w:val="001257CD"/>
    <w:rsid w:val="0012685A"/>
    <w:rsid w:val="0012692A"/>
    <w:rsid w:val="001301D6"/>
    <w:rsid w:val="001323B4"/>
    <w:rsid w:val="00133ED0"/>
    <w:rsid w:val="00137163"/>
    <w:rsid w:val="00137EC0"/>
    <w:rsid w:val="0014060A"/>
    <w:rsid w:val="001407A1"/>
    <w:rsid w:val="00141121"/>
    <w:rsid w:val="001415D7"/>
    <w:rsid w:val="00142183"/>
    <w:rsid w:val="001446C6"/>
    <w:rsid w:val="001461F6"/>
    <w:rsid w:val="001466CE"/>
    <w:rsid w:val="00150189"/>
    <w:rsid w:val="0015051B"/>
    <w:rsid w:val="001505FE"/>
    <w:rsid w:val="00151C0A"/>
    <w:rsid w:val="00157F13"/>
    <w:rsid w:val="00157FC8"/>
    <w:rsid w:val="00160C2C"/>
    <w:rsid w:val="00161730"/>
    <w:rsid w:val="001624FA"/>
    <w:rsid w:val="00164F49"/>
    <w:rsid w:val="001655C4"/>
    <w:rsid w:val="001660B0"/>
    <w:rsid w:val="00166989"/>
    <w:rsid w:val="001709BC"/>
    <w:rsid w:val="001718FA"/>
    <w:rsid w:val="00171B89"/>
    <w:rsid w:val="001720E5"/>
    <w:rsid w:val="001725CE"/>
    <w:rsid w:val="001727DF"/>
    <w:rsid w:val="0017514C"/>
    <w:rsid w:val="001757C5"/>
    <w:rsid w:val="0017757D"/>
    <w:rsid w:val="00177E59"/>
    <w:rsid w:val="00181A7E"/>
    <w:rsid w:val="00181F82"/>
    <w:rsid w:val="001829E3"/>
    <w:rsid w:val="001833D3"/>
    <w:rsid w:val="001853C5"/>
    <w:rsid w:val="00185A3A"/>
    <w:rsid w:val="001933C8"/>
    <w:rsid w:val="00196209"/>
    <w:rsid w:val="00196973"/>
    <w:rsid w:val="001A03DA"/>
    <w:rsid w:val="001A131C"/>
    <w:rsid w:val="001A18B8"/>
    <w:rsid w:val="001A2CE1"/>
    <w:rsid w:val="001A37CA"/>
    <w:rsid w:val="001A383F"/>
    <w:rsid w:val="001A787C"/>
    <w:rsid w:val="001A7A78"/>
    <w:rsid w:val="001A7BB2"/>
    <w:rsid w:val="001B31AC"/>
    <w:rsid w:val="001B5BF2"/>
    <w:rsid w:val="001B60A1"/>
    <w:rsid w:val="001B75E1"/>
    <w:rsid w:val="001C0C2B"/>
    <w:rsid w:val="001C2DAF"/>
    <w:rsid w:val="001C3F8F"/>
    <w:rsid w:val="001C7736"/>
    <w:rsid w:val="001D015A"/>
    <w:rsid w:val="001D0792"/>
    <w:rsid w:val="001D304A"/>
    <w:rsid w:val="001D3B86"/>
    <w:rsid w:val="001D5915"/>
    <w:rsid w:val="001D7721"/>
    <w:rsid w:val="001E0A5F"/>
    <w:rsid w:val="001E1F1F"/>
    <w:rsid w:val="001E21B8"/>
    <w:rsid w:val="001E2F44"/>
    <w:rsid w:val="001E4180"/>
    <w:rsid w:val="001E57E7"/>
    <w:rsid w:val="001E6A37"/>
    <w:rsid w:val="001E7134"/>
    <w:rsid w:val="001F0163"/>
    <w:rsid w:val="001F2283"/>
    <w:rsid w:val="001F243C"/>
    <w:rsid w:val="001F2CD8"/>
    <w:rsid w:val="001F3CF8"/>
    <w:rsid w:val="001F3D5C"/>
    <w:rsid w:val="001F47E3"/>
    <w:rsid w:val="001F52AB"/>
    <w:rsid w:val="001F5DD5"/>
    <w:rsid w:val="001F5FAC"/>
    <w:rsid w:val="001F7E46"/>
    <w:rsid w:val="002001EE"/>
    <w:rsid w:val="0020337A"/>
    <w:rsid w:val="00204497"/>
    <w:rsid w:val="00205763"/>
    <w:rsid w:val="00205A10"/>
    <w:rsid w:val="00206344"/>
    <w:rsid w:val="00213414"/>
    <w:rsid w:val="00213DEC"/>
    <w:rsid w:val="00215ABB"/>
    <w:rsid w:val="002214D1"/>
    <w:rsid w:val="00223634"/>
    <w:rsid w:val="00223793"/>
    <w:rsid w:val="002259C6"/>
    <w:rsid w:val="002274DE"/>
    <w:rsid w:val="00230AA8"/>
    <w:rsid w:val="002319BC"/>
    <w:rsid w:val="00232584"/>
    <w:rsid w:val="00232605"/>
    <w:rsid w:val="002359AD"/>
    <w:rsid w:val="002401C3"/>
    <w:rsid w:val="00241E5F"/>
    <w:rsid w:val="00241F73"/>
    <w:rsid w:val="00242CBA"/>
    <w:rsid w:val="00246A74"/>
    <w:rsid w:val="002473C6"/>
    <w:rsid w:val="00250E20"/>
    <w:rsid w:val="002521FA"/>
    <w:rsid w:val="00257BD8"/>
    <w:rsid w:val="00257FCF"/>
    <w:rsid w:val="002611CD"/>
    <w:rsid w:val="00261639"/>
    <w:rsid w:val="002624A8"/>
    <w:rsid w:val="0026571D"/>
    <w:rsid w:val="00265BCE"/>
    <w:rsid w:val="00266913"/>
    <w:rsid w:val="00267172"/>
    <w:rsid w:val="002678C0"/>
    <w:rsid w:val="002706CF"/>
    <w:rsid w:val="00270D20"/>
    <w:rsid w:val="00272050"/>
    <w:rsid w:val="00272159"/>
    <w:rsid w:val="00275762"/>
    <w:rsid w:val="002759A6"/>
    <w:rsid w:val="00276CC2"/>
    <w:rsid w:val="00281539"/>
    <w:rsid w:val="00281B62"/>
    <w:rsid w:val="002848F1"/>
    <w:rsid w:val="002851E6"/>
    <w:rsid w:val="0029349A"/>
    <w:rsid w:val="00293CB4"/>
    <w:rsid w:val="002947D2"/>
    <w:rsid w:val="002A3194"/>
    <w:rsid w:val="002A4ACB"/>
    <w:rsid w:val="002A4C2D"/>
    <w:rsid w:val="002A6369"/>
    <w:rsid w:val="002A6B9F"/>
    <w:rsid w:val="002A7AD5"/>
    <w:rsid w:val="002A7BCA"/>
    <w:rsid w:val="002B39C8"/>
    <w:rsid w:val="002C0B0A"/>
    <w:rsid w:val="002C3824"/>
    <w:rsid w:val="002C482D"/>
    <w:rsid w:val="002C4F03"/>
    <w:rsid w:val="002C50E2"/>
    <w:rsid w:val="002D001C"/>
    <w:rsid w:val="002D2B85"/>
    <w:rsid w:val="002D2F74"/>
    <w:rsid w:val="002D319E"/>
    <w:rsid w:val="002D3ED1"/>
    <w:rsid w:val="002D473B"/>
    <w:rsid w:val="002D47AD"/>
    <w:rsid w:val="002D579C"/>
    <w:rsid w:val="002D6F31"/>
    <w:rsid w:val="002E0B62"/>
    <w:rsid w:val="002E219D"/>
    <w:rsid w:val="002E265E"/>
    <w:rsid w:val="002F0365"/>
    <w:rsid w:val="002F0D81"/>
    <w:rsid w:val="002F2075"/>
    <w:rsid w:val="002F31F6"/>
    <w:rsid w:val="002F47E2"/>
    <w:rsid w:val="002F7037"/>
    <w:rsid w:val="00301388"/>
    <w:rsid w:val="00302FAB"/>
    <w:rsid w:val="00303C49"/>
    <w:rsid w:val="00306454"/>
    <w:rsid w:val="003068F2"/>
    <w:rsid w:val="003076EC"/>
    <w:rsid w:val="00310620"/>
    <w:rsid w:val="00312F2D"/>
    <w:rsid w:val="00313169"/>
    <w:rsid w:val="00313374"/>
    <w:rsid w:val="00313C71"/>
    <w:rsid w:val="00314A28"/>
    <w:rsid w:val="003173F5"/>
    <w:rsid w:val="003208CA"/>
    <w:rsid w:val="003217A5"/>
    <w:rsid w:val="003230F4"/>
    <w:rsid w:val="00324487"/>
    <w:rsid w:val="00325712"/>
    <w:rsid w:val="00325C2C"/>
    <w:rsid w:val="00325F50"/>
    <w:rsid w:val="0032690C"/>
    <w:rsid w:val="003270CD"/>
    <w:rsid w:val="003277BF"/>
    <w:rsid w:val="003319DD"/>
    <w:rsid w:val="003324AE"/>
    <w:rsid w:val="00332790"/>
    <w:rsid w:val="00333057"/>
    <w:rsid w:val="0033336B"/>
    <w:rsid w:val="00333A7D"/>
    <w:rsid w:val="00333E26"/>
    <w:rsid w:val="00333E41"/>
    <w:rsid w:val="00334111"/>
    <w:rsid w:val="0033440A"/>
    <w:rsid w:val="00334CA6"/>
    <w:rsid w:val="00337CA8"/>
    <w:rsid w:val="00341634"/>
    <w:rsid w:val="00344162"/>
    <w:rsid w:val="00344574"/>
    <w:rsid w:val="00344EE7"/>
    <w:rsid w:val="00346A09"/>
    <w:rsid w:val="00347213"/>
    <w:rsid w:val="00347BA4"/>
    <w:rsid w:val="003502EB"/>
    <w:rsid w:val="003508EB"/>
    <w:rsid w:val="00352A74"/>
    <w:rsid w:val="003536E1"/>
    <w:rsid w:val="003543B4"/>
    <w:rsid w:val="003547B1"/>
    <w:rsid w:val="0035503E"/>
    <w:rsid w:val="00357A8F"/>
    <w:rsid w:val="00360992"/>
    <w:rsid w:val="00360C38"/>
    <w:rsid w:val="003615D7"/>
    <w:rsid w:val="00362119"/>
    <w:rsid w:val="003629C2"/>
    <w:rsid w:val="003630EB"/>
    <w:rsid w:val="003639B0"/>
    <w:rsid w:val="003649D5"/>
    <w:rsid w:val="0036618B"/>
    <w:rsid w:val="003712AB"/>
    <w:rsid w:val="0037385B"/>
    <w:rsid w:val="00374204"/>
    <w:rsid w:val="003746CF"/>
    <w:rsid w:val="003758D0"/>
    <w:rsid w:val="00376CF4"/>
    <w:rsid w:val="00381ABD"/>
    <w:rsid w:val="00382ECD"/>
    <w:rsid w:val="003838FB"/>
    <w:rsid w:val="00383C8F"/>
    <w:rsid w:val="0038415F"/>
    <w:rsid w:val="00384CD3"/>
    <w:rsid w:val="003872D0"/>
    <w:rsid w:val="003872F3"/>
    <w:rsid w:val="00390396"/>
    <w:rsid w:val="00391373"/>
    <w:rsid w:val="00392AB8"/>
    <w:rsid w:val="00396611"/>
    <w:rsid w:val="00396E1D"/>
    <w:rsid w:val="003A4DA2"/>
    <w:rsid w:val="003A5297"/>
    <w:rsid w:val="003A543C"/>
    <w:rsid w:val="003A7691"/>
    <w:rsid w:val="003B243D"/>
    <w:rsid w:val="003B31D8"/>
    <w:rsid w:val="003B598E"/>
    <w:rsid w:val="003C14E4"/>
    <w:rsid w:val="003C1BBE"/>
    <w:rsid w:val="003C244F"/>
    <w:rsid w:val="003C30F2"/>
    <w:rsid w:val="003C3279"/>
    <w:rsid w:val="003C4350"/>
    <w:rsid w:val="003D0428"/>
    <w:rsid w:val="003D469A"/>
    <w:rsid w:val="003D5D11"/>
    <w:rsid w:val="003D657C"/>
    <w:rsid w:val="003E0E8A"/>
    <w:rsid w:val="003E2F1C"/>
    <w:rsid w:val="003E585E"/>
    <w:rsid w:val="003E6331"/>
    <w:rsid w:val="003F0D08"/>
    <w:rsid w:val="003F10FB"/>
    <w:rsid w:val="003F2A3D"/>
    <w:rsid w:val="003F2C94"/>
    <w:rsid w:val="003F531F"/>
    <w:rsid w:val="003F64E8"/>
    <w:rsid w:val="003F72F9"/>
    <w:rsid w:val="00400691"/>
    <w:rsid w:val="004012EB"/>
    <w:rsid w:val="00402F2B"/>
    <w:rsid w:val="004042E8"/>
    <w:rsid w:val="00405BB9"/>
    <w:rsid w:val="00406156"/>
    <w:rsid w:val="004069FD"/>
    <w:rsid w:val="00407660"/>
    <w:rsid w:val="00411DA1"/>
    <w:rsid w:val="00412C1E"/>
    <w:rsid w:val="00413750"/>
    <w:rsid w:val="00413F27"/>
    <w:rsid w:val="00414861"/>
    <w:rsid w:val="00414A97"/>
    <w:rsid w:val="0042051F"/>
    <w:rsid w:val="00420B0A"/>
    <w:rsid w:val="00422816"/>
    <w:rsid w:val="00422AE7"/>
    <w:rsid w:val="00423E0E"/>
    <w:rsid w:val="00424587"/>
    <w:rsid w:val="0042682C"/>
    <w:rsid w:val="0043191C"/>
    <w:rsid w:val="00431989"/>
    <w:rsid w:val="00431997"/>
    <w:rsid w:val="004322E2"/>
    <w:rsid w:val="00434451"/>
    <w:rsid w:val="00434E26"/>
    <w:rsid w:val="00436317"/>
    <w:rsid w:val="004370DA"/>
    <w:rsid w:val="0044034C"/>
    <w:rsid w:val="004413AA"/>
    <w:rsid w:val="00441CDC"/>
    <w:rsid w:val="00441F48"/>
    <w:rsid w:val="0044219E"/>
    <w:rsid w:val="004443AF"/>
    <w:rsid w:val="00446035"/>
    <w:rsid w:val="00446FB4"/>
    <w:rsid w:val="004475BC"/>
    <w:rsid w:val="004511A5"/>
    <w:rsid w:val="00451E1C"/>
    <w:rsid w:val="00453F69"/>
    <w:rsid w:val="00454063"/>
    <w:rsid w:val="00456A7B"/>
    <w:rsid w:val="004572E0"/>
    <w:rsid w:val="0046157F"/>
    <w:rsid w:val="004670E0"/>
    <w:rsid w:val="00470BCA"/>
    <w:rsid w:val="00472BE8"/>
    <w:rsid w:val="00474D8F"/>
    <w:rsid w:val="00476AC0"/>
    <w:rsid w:val="00477070"/>
    <w:rsid w:val="004776D3"/>
    <w:rsid w:val="0048088B"/>
    <w:rsid w:val="00480EB0"/>
    <w:rsid w:val="004825F9"/>
    <w:rsid w:val="00483013"/>
    <w:rsid w:val="00483F41"/>
    <w:rsid w:val="00484F87"/>
    <w:rsid w:val="00485991"/>
    <w:rsid w:val="00485C25"/>
    <w:rsid w:val="00490E06"/>
    <w:rsid w:val="004910DD"/>
    <w:rsid w:val="0049143A"/>
    <w:rsid w:val="00491A47"/>
    <w:rsid w:val="00491F1E"/>
    <w:rsid w:val="00492442"/>
    <w:rsid w:val="00492D86"/>
    <w:rsid w:val="00493044"/>
    <w:rsid w:val="00494EE2"/>
    <w:rsid w:val="004954AA"/>
    <w:rsid w:val="004954FC"/>
    <w:rsid w:val="00496A05"/>
    <w:rsid w:val="00497324"/>
    <w:rsid w:val="004A02C3"/>
    <w:rsid w:val="004A065A"/>
    <w:rsid w:val="004A0D82"/>
    <w:rsid w:val="004A12C1"/>
    <w:rsid w:val="004A1439"/>
    <w:rsid w:val="004A2EB8"/>
    <w:rsid w:val="004B0016"/>
    <w:rsid w:val="004B010F"/>
    <w:rsid w:val="004B0EB9"/>
    <w:rsid w:val="004B34DC"/>
    <w:rsid w:val="004B4405"/>
    <w:rsid w:val="004B55E0"/>
    <w:rsid w:val="004B6435"/>
    <w:rsid w:val="004B7938"/>
    <w:rsid w:val="004C1576"/>
    <w:rsid w:val="004C2898"/>
    <w:rsid w:val="004C2B99"/>
    <w:rsid w:val="004C3B0A"/>
    <w:rsid w:val="004C40CB"/>
    <w:rsid w:val="004C4685"/>
    <w:rsid w:val="004C496B"/>
    <w:rsid w:val="004C5167"/>
    <w:rsid w:val="004C5BFE"/>
    <w:rsid w:val="004D3F5A"/>
    <w:rsid w:val="004D5B4D"/>
    <w:rsid w:val="004D63DD"/>
    <w:rsid w:val="004D6894"/>
    <w:rsid w:val="004D72A9"/>
    <w:rsid w:val="004E064C"/>
    <w:rsid w:val="004E1AE9"/>
    <w:rsid w:val="004E1E7B"/>
    <w:rsid w:val="004E2E0B"/>
    <w:rsid w:val="004E5534"/>
    <w:rsid w:val="004E6593"/>
    <w:rsid w:val="004E70EA"/>
    <w:rsid w:val="004F0A19"/>
    <w:rsid w:val="004F2365"/>
    <w:rsid w:val="004F3A52"/>
    <w:rsid w:val="004F68DE"/>
    <w:rsid w:val="00500664"/>
    <w:rsid w:val="005021B3"/>
    <w:rsid w:val="005040FD"/>
    <w:rsid w:val="0051098F"/>
    <w:rsid w:val="00513CFF"/>
    <w:rsid w:val="005141B6"/>
    <w:rsid w:val="005149D8"/>
    <w:rsid w:val="00515F34"/>
    <w:rsid w:val="0051677C"/>
    <w:rsid w:val="0051711D"/>
    <w:rsid w:val="00520102"/>
    <w:rsid w:val="0052013A"/>
    <w:rsid w:val="00521EA4"/>
    <w:rsid w:val="00521F72"/>
    <w:rsid w:val="00524B2C"/>
    <w:rsid w:val="00525052"/>
    <w:rsid w:val="00527F5A"/>
    <w:rsid w:val="0053018D"/>
    <w:rsid w:val="00530289"/>
    <w:rsid w:val="00532954"/>
    <w:rsid w:val="00534459"/>
    <w:rsid w:val="00544418"/>
    <w:rsid w:val="00545B2C"/>
    <w:rsid w:val="00547DEC"/>
    <w:rsid w:val="0055028D"/>
    <w:rsid w:val="005539F1"/>
    <w:rsid w:val="00553FE9"/>
    <w:rsid w:val="005555EB"/>
    <w:rsid w:val="00556958"/>
    <w:rsid w:val="00556D35"/>
    <w:rsid w:val="005573ED"/>
    <w:rsid w:val="00562B9C"/>
    <w:rsid w:val="00563A4C"/>
    <w:rsid w:val="00563CE4"/>
    <w:rsid w:val="00564E2D"/>
    <w:rsid w:val="0056634A"/>
    <w:rsid w:val="005666B0"/>
    <w:rsid w:val="00567684"/>
    <w:rsid w:val="005722B7"/>
    <w:rsid w:val="00573C98"/>
    <w:rsid w:val="00574BBE"/>
    <w:rsid w:val="00574D32"/>
    <w:rsid w:val="005802FB"/>
    <w:rsid w:val="00580C2A"/>
    <w:rsid w:val="00581475"/>
    <w:rsid w:val="00581A06"/>
    <w:rsid w:val="00582363"/>
    <w:rsid w:val="0058442D"/>
    <w:rsid w:val="00584A8E"/>
    <w:rsid w:val="00585A9D"/>
    <w:rsid w:val="00586137"/>
    <w:rsid w:val="00586576"/>
    <w:rsid w:val="00587078"/>
    <w:rsid w:val="005872FA"/>
    <w:rsid w:val="005907B4"/>
    <w:rsid w:val="00594C86"/>
    <w:rsid w:val="00594CC5"/>
    <w:rsid w:val="005950D7"/>
    <w:rsid w:val="005958BD"/>
    <w:rsid w:val="005A2188"/>
    <w:rsid w:val="005A29D4"/>
    <w:rsid w:val="005A2C2D"/>
    <w:rsid w:val="005A3772"/>
    <w:rsid w:val="005A5090"/>
    <w:rsid w:val="005A5133"/>
    <w:rsid w:val="005A5FA8"/>
    <w:rsid w:val="005A7C9C"/>
    <w:rsid w:val="005C00C8"/>
    <w:rsid w:val="005C1667"/>
    <w:rsid w:val="005C3147"/>
    <w:rsid w:val="005C323C"/>
    <w:rsid w:val="005C32DF"/>
    <w:rsid w:val="005C4BE0"/>
    <w:rsid w:val="005C4F84"/>
    <w:rsid w:val="005C5D93"/>
    <w:rsid w:val="005C6AE2"/>
    <w:rsid w:val="005C732D"/>
    <w:rsid w:val="005D07BF"/>
    <w:rsid w:val="005D16A8"/>
    <w:rsid w:val="005D2FC5"/>
    <w:rsid w:val="005D3BD0"/>
    <w:rsid w:val="005D524B"/>
    <w:rsid w:val="005D5554"/>
    <w:rsid w:val="005D5E1A"/>
    <w:rsid w:val="005D6102"/>
    <w:rsid w:val="005E075C"/>
    <w:rsid w:val="005E192C"/>
    <w:rsid w:val="005E320A"/>
    <w:rsid w:val="005E39D7"/>
    <w:rsid w:val="005E5A70"/>
    <w:rsid w:val="005E786B"/>
    <w:rsid w:val="005F0441"/>
    <w:rsid w:val="005F12C0"/>
    <w:rsid w:val="005F16A6"/>
    <w:rsid w:val="005F1921"/>
    <w:rsid w:val="005F2F3F"/>
    <w:rsid w:val="005F2FCA"/>
    <w:rsid w:val="005F38B9"/>
    <w:rsid w:val="005F3A86"/>
    <w:rsid w:val="005F44B2"/>
    <w:rsid w:val="005F48D4"/>
    <w:rsid w:val="005F5B6D"/>
    <w:rsid w:val="005F5E51"/>
    <w:rsid w:val="005F67D3"/>
    <w:rsid w:val="005F6E18"/>
    <w:rsid w:val="006022FC"/>
    <w:rsid w:val="006038AE"/>
    <w:rsid w:val="00605988"/>
    <w:rsid w:val="006061AB"/>
    <w:rsid w:val="0060674D"/>
    <w:rsid w:val="00611A0A"/>
    <w:rsid w:val="00612006"/>
    <w:rsid w:val="0061200B"/>
    <w:rsid w:val="0061465F"/>
    <w:rsid w:val="00614B16"/>
    <w:rsid w:val="00622549"/>
    <w:rsid w:val="00623C7A"/>
    <w:rsid w:val="00624E59"/>
    <w:rsid w:val="00630828"/>
    <w:rsid w:val="00630891"/>
    <w:rsid w:val="00631BE8"/>
    <w:rsid w:val="00632AF6"/>
    <w:rsid w:val="00632FD9"/>
    <w:rsid w:val="006330E4"/>
    <w:rsid w:val="0063429B"/>
    <w:rsid w:val="00635038"/>
    <w:rsid w:val="0063675C"/>
    <w:rsid w:val="00636E8E"/>
    <w:rsid w:val="00637B90"/>
    <w:rsid w:val="00640081"/>
    <w:rsid w:val="00640310"/>
    <w:rsid w:val="00641F8B"/>
    <w:rsid w:val="006424F0"/>
    <w:rsid w:val="00642EE7"/>
    <w:rsid w:val="006469D1"/>
    <w:rsid w:val="00647EB4"/>
    <w:rsid w:val="00651434"/>
    <w:rsid w:val="00651624"/>
    <w:rsid w:val="006548DC"/>
    <w:rsid w:val="00654A23"/>
    <w:rsid w:val="00660013"/>
    <w:rsid w:val="00660A72"/>
    <w:rsid w:val="00660B77"/>
    <w:rsid w:val="00661524"/>
    <w:rsid w:val="006624D9"/>
    <w:rsid w:val="00662EAB"/>
    <w:rsid w:val="00663947"/>
    <w:rsid w:val="00663D8E"/>
    <w:rsid w:val="006644C7"/>
    <w:rsid w:val="006650DE"/>
    <w:rsid w:val="00666E16"/>
    <w:rsid w:val="00667F43"/>
    <w:rsid w:val="006718C5"/>
    <w:rsid w:val="00674119"/>
    <w:rsid w:val="00674760"/>
    <w:rsid w:val="00675AA6"/>
    <w:rsid w:val="006765F3"/>
    <w:rsid w:val="006802B5"/>
    <w:rsid w:val="0068118E"/>
    <w:rsid w:val="00683B4C"/>
    <w:rsid w:val="00685A63"/>
    <w:rsid w:val="00687EA7"/>
    <w:rsid w:val="0069068B"/>
    <w:rsid w:val="00690E3B"/>
    <w:rsid w:val="00694226"/>
    <w:rsid w:val="006A05EC"/>
    <w:rsid w:val="006A2BED"/>
    <w:rsid w:val="006A7458"/>
    <w:rsid w:val="006B21FE"/>
    <w:rsid w:val="006B53CF"/>
    <w:rsid w:val="006B5BDD"/>
    <w:rsid w:val="006B7817"/>
    <w:rsid w:val="006B7A2E"/>
    <w:rsid w:val="006B7DB2"/>
    <w:rsid w:val="006C079C"/>
    <w:rsid w:val="006C267B"/>
    <w:rsid w:val="006C3CB5"/>
    <w:rsid w:val="006C4768"/>
    <w:rsid w:val="006C6D74"/>
    <w:rsid w:val="006C71C7"/>
    <w:rsid w:val="006D04E3"/>
    <w:rsid w:val="006D32E3"/>
    <w:rsid w:val="006D3E69"/>
    <w:rsid w:val="006D4855"/>
    <w:rsid w:val="006D4F5D"/>
    <w:rsid w:val="006D5929"/>
    <w:rsid w:val="006D6495"/>
    <w:rsid w:val="006E25F6"/>
    <w:rsid w:val="006E3935"/>
    <w:rsid w:val="006E3EBE"/>
    <w:rsid w:val="006E6EE5"/>
    <w:rsid w:val="006E7236"/>
    <w:rsid w:val="006E7CF5"/>
    <w:rsid w:val="006F01AC"/>
    <w:rsid w:val="006F1864"/>
    <w:rsid w:val="006F27C7"/>
    <w:rsid w:val="006F3A75"/>
    <w:rsid w:val="006F3E85"/>
    <w:rsid w:val="006F4D76"/>
    <w:rsid w:val="006F5736"/>
    <w:rsid w:val="006F58E1"/>
    <w:rsid w:val="006F7C7A"/>
    <w:rsid w:val="00701C90"/>
    <w:rsid w:val="00702699"/>
    <w:rsid w:val="00703AF5"/>
    <w:rsid w:val="0070688F"/>
    <w:rsid w:val="00706F9C"/>
    <w:rsid w:val="00710268"/>
    <w:rsid w:val="007113CF"/>
    <w:rsid w:val="00711EAE"/>
    <w:rsid w:val="00712B96"/>
    <w:rsid w:val="00715643"/>
    <w:rsid w:val="007161CC"/>
    <w:rsid w:val="00716DC4"/>
    <w:rsid w:val="00720951"/>
    <w:rsid w:val="00721586"/>
    <w:rsid w:val="00721E5C"/>
    <w:rsid w:val="00722CBF"/>
    <w:rsid w:val="00722F35"/>
    <w:rsid w:val="00722F76"/>
    <w:rsid w:val="007241E9"/>
    <w:rsid w:val="00724F7A"/>
    <w:rsid w:val="00725776"/>
    <w:rsid w:val="0072630D"/>
    <w:rsid w:val="007303D5"/>
    <w:rsid w:val="00731D04"/>
    <w:rsid w:val="00732525"/>
    <w:rsid w:val="00732F10"/>
    <w:rsid w:val="007355B9"/>
    <w:rsid w:val="00736AFC"/>
    <w:rsid w:val="0074110F"/>
    <w:rsid w:val="0074151C"/>
    <w:rsid w:val="007449A6"/>
    <w:rsid w:val="00744F7E"/>
    <w:rsid w:val="007453FD"/>
    <w:rsid w:val="00745B71"/>
    <w:rsid w:val="00745C5B"/>
    <w:rsid w:val="00747FD4"/>
    <w:rsid w:val="0075044D"/>
    <w:rsid w:val="007513D4"/>
    <w:rsid w:val="00753D14"/>
    <w:rsid w:val="007548C2"/>
    <w:rsid w:val="00754D76"/>
    <w:rsid w:val="00757330"/>
    <w:rsid w:val="00757BD4"/>
    <w:rsid w:val="0076258D"/>
    <w:rsid w:val="00762731"/>
    <w:rsid w:val="00762B24"/>
    <w:rsid w:val="00766279"/>
    <w:rsid w:val="0077050B"/>
    <w:rsid w:val="00770E72"/>
    <w:rsid w:val="00771122"/>
    <w:rsid w:val="00772165"/>
    <w:rsid w:val="00775975"/>
    <w:rsid w:val="00781010"/>
    <w:rsid w:val="00784086"/>
    <w:rsid w:val="007847B9"/>
    <w:rsid w:val="00785057"/>
    <w:rsid w:val="00785AD6"/>
    <w:rsid w:val="00786D10"/>
    <w:rsid w:val="00790338"/>
    <w:rsid w:val="007925DA"/>
    <w:rsid w:val="0079366E"/>
    <w:rsid w:val="007A1388"/>
    <w:rsid w:val="007A2389"/>
    <w:rsid w:val="007A2451"/>
    <w:rsid w:val="007A3944"/>
    <w:rsid w:val="007A3A92"/>
    <w:rsid w:val="007A4E0E"/>
    <w:rsid w:val="007A5F29"/>
    <w:rsid w:val="007B05DA"/>
    <w:rsid w:val="007B14D1"/>
    <w:rsid w:val="007B2B52"/>
    <w:rsid w:val="007B50FA"/>
    <w:rsid w:val="007B53A2"/>
    <w:rsid w:val="007B5F64"/>
    <w:rsid w:val="007C0A2A"/>
    <w:rsid w:val="007C2FBE"/>
    <w:rsid w:val="007C352E"/>
    <w:rsid w:val="007C39A8"/>
    <w:rsid w:val="007C440D"/>
    <w:rsid w:val="007C7D20"/>
    <w:rsid w:val="007D0F2B"/>
    <w:rsid w:val="007D1991"/>
    <w:rsid w:val="007D1E99"/>
    <w:rsid w:val="007D208C"/>
    <w:rsid w:val="007D2AFB"/>
    <w:rsid w:val="007D2EAE"/>
    <w:rsid w:val="007D5543"/>
    <w:rsid w:val="007D69A7"/>
    <w:rsid w:val="007D6BF6"/>
    <w:rsid w:val="007D7645"/>
    <w:rsid w:val="007E1456"/>
    <w:rsid w:val="007E1A7F"/>
    <w:rsid w:val="007E25D6"/>
    <w:rsid w:val="007E3367"/>
    <w:rsid w:val="007E3CE3"/>
    <w:rsid w:val="007E7909"/>
    <w:rsid w:val="007F3DF0"/>
    <w:rsid w:val="007F4AC3"/>
    <w:rsid w:val="007F5B6C"/>
    <w:rsid w:val="007F601C"/>
    <w:rsid w:val="007F7383"/>
    <w:rsid w:val="0080056A"/>
    <w:rsid w:val="00800890"/>
    <w:rsid w:val="00800D71"/>
    <w:rsid w:val="00803C3B"/>
    <w:rsid w:val="008042AF"/>
    <w:rsid w:val="00806EB3"/>
    <w:rsid w:val="00810238"/>
    <w:rsid w:val="00810328"/>
    <w:rsid w:val="0081337F"/>
    <w:rsid w:val="008139C3"/>
    <w:rsid w:val="00813D58"/>
    <w:rsid w:val="00814186"/>
    <w:rsid w:val="0081552A"/>
    <w:rsid w:val="00815E4D"/>
    <w:rsid w:val="008202DB"/>
    <w:rsid w:val="00821476"/>
    <w:rsid w:val="00830142"/>
    <w:rsid w:val="00830D8A"/>
    <w:rsid w:val="0083121F"/>
    <w:rsid w:val="00833BC5"/>
    <w:rsid w:val="00833DCC"/>
    <w:rsid w:val="008375C5"/>
    <w:rsid w:val="00840A18"/>
    <w:rsid w:val="0084124C"/>
    <w:rsid w:val="008421BF"/>
    <w:rsid w:val="0084550F"/>
    <w:rsid w:val="00845732"/>
    <w:rsid w:val="00846276"/>
    <w:rsid w:val="0084644A"/>
    <w:rsid w:val="00850372"/>
    <w:rsid w:val="00850A94"/>
    <w:rsid w:val="0085182C"/>
    <w:rsid w:val="00855177"/>
    <w:rsid w:val="00857CDC"/>
    <w:rsid w:val="008604CD"/>
    <w:rsid w:val="008621DD"/>
    <w:rsid w:val="00863DDB"/>
    <w:rsid w:val="00864DD6"/>
    <w:rsid w:val="0086647E"/>
    <w:rsid w:val="0087056A"/>
    <w:rsid w:val="0087313A"/>
    <w:rsid w:val="008800D4"/>
    <w:rsid w:val="00880506"/>
    <w:rsid w:val="00880ECF"/>
    <w:rsid w:val="0088147E"/>
    <w:rsid w:val="00882F28"/>
    <w:rsid w:val="00883FC9"/>
    <w:rsid w:val="0088680A"/>
    <w:rsid w:val="00886CD0"/>
    <w:rsid w:val="00890436"/>
    <w:rsid w:val="008909C9"/>
    <w:rsid w:val="0089326F"/>
    <w:rsid w:val="008946C3"/>
    <w:rsid w:val="0089651C"/>
    <w:rsid w:val="0089652F"/>
    <w:rsid w:val="008966A2"/>
    <w:rsid w:val="00896F6D"/>
    <w:rsid w:val="008974BE"/>
    <w:rsid w:val="008977B4"/>
    <w:rsid w:val="00897812"/>
    <w:rsid w:val="008A0BA8"/>
    <w:rsid w:val="008A14A6"/>
    <w:rsid w:val="008A15B1"/>
    <w:rsid w:val="008A44AA"/>
    <w:rsid w:val="008A5A19"/>
    <w:rsid w:val="008A608B"/>
    <w:rsid w:val="008B11DA"/>
    <w:rsid w:val="008B1711"/>
    <w:rsid w:val="008B17E2"/>
    <w:rsid w:val="008B4AAF"/>
    <w:rsid w:val="008B5424"/>
    <w:rsid w:val="008B56D6"/>
    <w:rsid w:val="008B58AA"/>
    <w:rsid w:val="008B63BD"/>
    <w:rsid w:val="008B6AE1"/>
    <w:rsid w:val="008B732D"/>
    <w:rsid w:val="008B7BC2"/>
    <w:rsid w:val="008C06DA"/>
    <w:rsid w:val="008C10DE"/>
    <w:rsid w:val="008C13F1"/>
    <w:rsid w:val="008C29F3"/>
    <w:rsid w:val="008C4A5D"/>
    <w:rsid w:val="008C58BA"/>
    <w:rsid w:val="008C6515"/>
    <w:rsid w:val="008D41EA"/>
    <w:rsid w:val="008D5364"/>
    <w:rsid w:val="008D629A"/>
    <w:rsid w:val="008D7169"/>
    <w:rsid w:val="008E2544"/>
    <w:rsid w:val="008E4F50"/>
    <w:rsid w:val="008E6B72"/>
    <w:rsid w:val="008E704E"/>
    <w:rsid w:val="008F3236"/>
    <w:rsid w:val="008F3748"/>
    <w:rsid w:val="008F3C97"/>
    <w:rsid w:val="008F3F52"/>
    <w:rsid w:val="008F6581"/>
    <w:rsid w:val="0090053F"/>
    <w:rsid w:val="0090254F"/>
    <w:rsid w:val="00902D17"/>
    <w:rsid w:val="0090315C"/>
    <w:rsid w:val="00903888"/>
    <w:rsid w:val="009049E9"/>
    <w:rsid w:val="00906BCA"/>
    <w:rsid w:val="00910946"/>
    <w:rsid w:val="00911786"/>
    <w:rsid w:val="00911F2B"/>
    <w:rsid w:val="00912AFD"/>
    <w:rsid w:val="00913F25"/>
    <w:rsid w:val="0091725C"/>
    <w:rsid w:val="00920A41"/>
    <w:rsid w:val="009212EF"/>
    <w:rsid w:val="00921D67"/>
    <w:rsid w:val="00922D80"/>
    <w:rsid w:val="00923882"/>
    <w:rsid w:val="00923977"/>
    <w:rsid w:val="009270FE"/>
    <w:rsid w:val="00931304"/>
    <w:rsid w:val="00932A75"/>
    <w:rsid w:val="00932E23"/>
    <w:rsid w:val="0093546E"/>
    <w:rsid w:val="0093769F"/>
    <w:rsid w:val="0094009D"/>
    <w:rsid w:val="00942D6F"/>
    <w:rsid w:val="0094382F"/>
    <w:rsid w:val="00943B77"/>
    <w:rsid w:val="00945464"/>
    <w:rsid w:val="00947AB3"/>
    <w:rsid w:val="00950B8D"/>
    <w:rsid w:val="009521B1"/>
    <w:rsid w:val="0095364B"/>
    <w:rsid w:val="00954F00"/>
    <w:rsid w:val="009572E9"/>
    <w:rsid w:val="00960185"/>
    <w:rsid w:val="00960E9F"/>
    <w:rsid w:val="00962245"/>
    <w:rsid w:val="00962A68"/>
    <w:rsid w:val="009633E0"/>
    <w:rsid w:val="0096531F"/>
    <w:rsid w:val="009717A9"/>
    <w:rsid w:val="009722E5"/>
    <w:rsid w:val="0097366B"/>
    <w:rsid w:val="00974EE7"/>
    <w:rsid w:val="00977AA9"/>
    <w:rsid w:val="009817F9"/>
    <w:rsid w:val="0098187E"/>
    <w:rsid w:val="00982D54"/>
    <w:rsid w:val="00984402"/>
    <w:rsid w:val="009844B7"/>
    <w:rsid w:val="009851E6"/>
    <w:rsid w:val="00985BD0"/>
    <w:rsid w:val="00985D93"/>
    <w:rsid w:val="00991EAA"/>
    <w:rsid w:val="009934AF"/>
    <w:rsid w:val="0099383E"/>
    <w:rsid w:val="00996B04"/>
    <w:rsid w:val="009977E1"/>
    <w:rsid w:val="00997B5B"/>
    <w:rsid w:val="009A1222"/>
    <w:rsid w:val="009A20CA"/>
    <w:rsid w:val="009A21F0"/>
    <w:rsid w:val="009B0560"/>
    <w:rsid w:val="009B2B0B"/>
    <w:rsid w:val="009B2D73"/>
    <w:rsid w:val="009B3A16"/>
    <w:rsid w:val="009B4586"/>
    <w:rsid w:val="009B4D2E"/>
    <w:rsid w:val="009B555A"/>
    <w:rsid w:val="009B6265"/>
    <w:rsid w:val="009B7F10"/>
    <w:rsid w:val="009B7FB7"/>
    <w:rsid w:val="009C08A3"/>
    <w:rsid w:val="009C187B"/>
    <w:rsid w:val="009C1F5D"/>
    <w:rsid w:val="009C226C"/>
    <w:rsid w:val="009C367D"/>
    <w:rsid w:val="009C43A0"/>
    <w:rsid w:val="009C5DE1"/>
    <w:rsid w:val="009C61BD"/>
    <w:rsid w:val="009C6324"/>
    <w:rsid w:val="009D0BCB"/>
    <w:rsid w:val="009D1F5B"/>
    <w:rsid w:val="009D3A85"/>
    <w:rsid w:val="009D4153"/>
    <w:rsid w:val="009E15C0"/>
    <w:rsid w:val="009E344F"/>
    <w:rsid w:val="009E3EDF"/>
    <w:rsid w:val="009E5CD2"/>
    <w:rsid w:val="009E66F1"/>
    <w:rsid w:val="009E791E"/>
    <w:rsid w:val="009F2663"/>
    <w:rsid w:val="009F2A1B"/>
    <w:rsid w:val="009F3E1B"/>
    <w:rsid w:val="009F5C46"/>
    <w:rsid w:val="009F65FC"/>
    <w:rsid w:val="009F7003"/>
    <w:rsid w:val="009F7B4F"/>
    <w:rsid w:val="00A0051A"/>
    <w:rsid w:val="00A03F90"/>
    <w:rsid w:val="00A0636A"/>
    <w:rsid w:val="00A07E53"/>
    <w:rsid w:val="00A13C00"/>
    <w:rsid w:val="00A16361"/>
    <w:rsid w:val="00A20282"/>
    <w:rsid w:val="00A214AB"/>
    <w:rsid w:val="00A215FA"/>
    <w:rsid w:val="00A21F28"/>
    <w:rsid w:val="00A229C7"/>
    <w:rsid w:val="00A23342"/>
    <w:rsid w:val="00A245EF"/>
    <w:rsid w:val="00A2492B"/>
    <w:rsid w:val="00A25F29"/>
    <w:rsid w:val="00A30070"/>
    <w:rsid w:val="00A30908"/>
    <w:rsid w:val="00A3219E"/>
    <w:rsid w:val="00A33276"/>
    <w:rsid w:val="00A33ADF"/>
    <w:rsid w:val="00A358D6"/>
    <w:rsid w:val="00A35971"/>
    <w:rsid w:val="00A36ABD"/>
    <w:rsid w:val="00A36BEE"/>
    <w:rsid w:val="00A37FA5"/>
    <w:rsid w:val="00A4172F"/>
    <w:rsid w:val="00A420FE"/>
    <w:rsid w:val="00A43667"/>
    <w:rsid w:val="00A441C0"/>
    <w:rsid w:val="00A44B4F"/>
    <w:rsid w:val="00A44D19"/>
    <w:rsid w:val="00A45359"/>
    <w:rsid w:val="00A47A72"/>
    <w:rsid w:val="00A47D5E"/>
    <w:rsid w:val="00A5200E"/>
    <w:rsid w:val="00A53466"/>
    <w:rsid w:val="00A547D1"/>
    <w:rsid w:val="00A54C01"/>
    <w:rsid w:val="00A55C7B"/>
    <w:rsid w:val="00A5656D"/>
    <w:rsid w:val="00A56E67"/>
    <w:rsid w:val="00A60163"/>
    <w:rsid w:val="00A6035E"/>
    <w:rsid w:val="00A610B0"/>
    <w:rsid w:val="00A6299C"/>
    <w:rsid w:val="00A62C08"/>
    <w:rsid w:val="00A6476F"/>
    <w:rsid w:val="00A665BA"/>
    <w:rsid w:val="00A66C7A"/>
    <w:rsid w:val="00A675F7"/>
    <w:rsid w:val="00A678B4"/>
    <w:rsid w:val="00A70399"/>
    <w:rsid w:val="00A713FF"/>
    <w:rsid w:val="00A71629"/>
    <w:rsid w:val="00A71B50"/>
    <w:rsid w:val="00A73190"/>
    <w:rsid w:val="00A73282"/>
    <w:rsid w:val="00A74744"/>
    <w:rsid w:val="00A7760A"/>
    <w:rsid w:val="00A777AF"/>
    <w:rsid w:val="00A77A87"/>
    <w:rsid w:val="00A808C2"/>
    <w:rsid w:val="00A817CD"/>
    <w:rsid w:val="00A81971"/>
    <w:rsid w:val="00A843DC"/>
    <w:rsid w:val="00A84414"/>
    <w:rsid w:val="00A872A8"/>
    <w:rsid w:val="00A92C08"/>
    <w:rsid w:val="00A93963"/>
    <w:rsid w:val="00A9411F"/>
    <w:rsid w:val="00A968F5"/>
    <w:rsid w:val="00A9731D"/>
    <w:rsid w:val="00A97829"/>
    <w:rsid w:val="00A979BA"/>
    <w:rsid w:val="00AA22F2"/>
    <w:rsid w:val="00AA3466"/>
    <w:rsid w:val="00AA463C"/>
    <w:rsid w:val="00AA504D"/>
    <w:rsid w:val="00AA5B6B"/>
    <w:rsid w:val="00AB04DF"/>
    <w:rsid w:val="00AB18B8"/>
    <w:rsid w:val="00AB1ED3"/>
    <w:rsid w:val="00AB2E39"/>
    <w:rsid w:val="00AB2EE7"/>
    <w:rsid w:val="00AB5815"/>
    <w:rsid w:val="00AB6027"/>
    <w:rsid w:val="00AB63E8"/>
    <w:rsid w:val="00AB6F97"/>
    <w:rsid w:val="00AC06BA"/>
    <w:rsid w:val="00AC119D"/>
    <w:rsid w:val="00AD05C9"/>
    <w:rsid w:val="00AD0BF5"/>
    <w:rsid w:val="00AD14A6"/>
    <w:rsid w:val="00AD2372"/>
    <w:rsid w:val="00AD292D"/>
    <w:rsid w:val="00AD3CBA"/>
    <w:rsid w:val="00AD4109"/>
    <w:rsid w:val="00AD4459"/>
    <w:rsid w:val="00AD4DC6"/>
    <w:rsid w:val="00AD4F65"/>
    <w:rsid w:val="00AD5562"/>
    <w:rsid w:val="00AD58E5"/>
    <w:rsid w:val="00AD5B8A"/>
    <w:rsid w:val="00AD5DF6"/>
    <w:rsid w:val="00AD6DE5"/>
    <w:rsid w:val="00AE0780"/>
    <w:rsid w:val="00AE0A41"/>
    <w:rsid w:val="00AE1179"/>
    <w:rsid w:val="00AE3143"/>
    <w:rsid w:val="00AE32F8"/>
    <w:rsid w:val="00AE3793"/>
    <w:rsid w:val="00AE5857"/>
    <w:rsid w:val="00AE717A"/>
    <w:rsid w:val="00AF2D3C"/>
    <w:rsid w:val="00AF3EC1"/>
    <w:rsid w:val="00AF4DF2"/>
    <w:rsid w:val="00AF6088"/>
    <w:rsid w:val="00AF73DE"/>
    <w:rsid w:val="00AF7D04"/>
    <w:rsid w:val="00B02480"/>
    <w:rsid w:val="00B02C97"/>
    <w:rsid w:val="00B03077"/>
    <w:rsid w:val="00B03249"/>
    <w:rsid w:val="00B035E3"/>
    <w:rsid w:val="00B03818"/>
    <w:rsid w:val="00B04666"/>
    <w:rsid w:val="00B10414"/>
    <w:rsid w:val="00B12EA0"/>
    <w:rsid w:val="00B14ED0"/>
    <w:rsid w:val="00B15B7D"/>
    <w:rsid w:val="00B17295"/>
    <w:rsid w:val="00B1757F"/>
    <w:rsid w:val="00B20170"/>
    <w:rsid w:val="00B2104D"/>
    <w:rsid w:val="00B2110F"/>
    <w:rsid w:val="00B21FAF"/>
    <w:rsid w:val="00B226B4"/>
    <w:rsid w:val="00B22A36"/>
    <w:rsid w:val="00B24108"/>
    <w:rsid w:val="00B266D7"/>
    <w:rsid w:val="00B300E3"/>
    <w:rsid w:val="00B31579"/>
    <w:rsid w:val="00B318C0"/>
    <w:rsid w:val="00B31D47"/>
    <w:rsid w:val="00B3213A"/>
    <w:rsid w:val="00B3370B"/>
    <w:rsid w:val="00B34A38"/>
    <w:rsid w:val="00B3509F"/>
    <w:rsid w:val="00B3684D"/>
    <w:rsid w:val="00B370A2"/>
    <w:rsid w:val="00B40BB8"/>
    <w:rsid w:val="00B40FDC"/>
    <w:rsid w:val="00B41B7A"/>
    <w:rsid w:val="00B41CC6"/>
    <w:rsid w:val="00B4274F"/>
    <w:rsid w:val="00B44C76"/>
    <w:rsid w:val="00B52322"/>
    <w:rsid w:val="00B52614"/>
    <w:rsid w:val="00B54845"/>
    <w:rsid w:val="00B54A9D"/>
    <w:rsid w:val="00B56149"/>
    <w:rsid w:val="00B56DBC"/>
    <w:rsid w:val="00B57196"/>
    <w:rsid w:val="00B578BE"/>
    <w:rsid w:val="00B61D34"/>
    <w:rsid w:val="00B63E86"/>
    <w:rsid w:val="00B6418A"/>
    <w:rsid w:val="00B67CB7"/>
    <w:rsid w:val="00B70533"/>
    <w:rsid w:val="00B73ACF"/>
    <w:rsid w:val="00B73DEA"/>
    <w:rsid w:val="00B73F7C"/>
    <w:rsid w:val="00B75C4B"/>
    <w:rsid w:val="00B80995"/>
    <w:rsid w:val="00B823F3"/>
    <w:rsid w:val="00B82533"/>
    <w:rsid w:val="00B846EB"/>
    <w:rsid w:val="00B84A4A"/>
    <w:rsid w:val="00B8682A"/>
    <w:rsid w:val="00B873D6"/>
    <w:rsid w:val="00B907E5"/>
    <w:rsid w:val="00B9547A"/>
    <w:rsid w:val="00B95919"/>
    <w:rsid w:val="00B97DE6"/>
    <w:rsid w:val="00BA0BDE"/>
    <w:rsid w:val="00BA0CB7"/>
    <w:rsid w:val="00BA1E5F"/>
    <w:rsid w:val="00BA20B4"/>
    <w:rsid w:val="00BA6EB1"/>
    <w:rsid w:val="00BB0961"/>
    <w:rsid w:val="00BB0D63"/>
    <w:rsid w:val="00BB1321"/>
    <w:rsid w:val="00BB199B"/>
    <w:rsid w:val="00BB289A"/>
    <w:rsid w:val="00BB28CB"/>
    <w:rsid w:val="00BB7A29"/>
    <w:rsid w:val="00BC1AFF"/>
    <w:rsid w:val="00BC3B9E"/>
    <w:rsid w:val="00BC4DC2"/>
    <w:rsid w:val="00BC796F"/>
    <w:rsid w:val="00BC7C18"/>
    <w:rsid w:val="00BD0C3A"/>
    <w:rsid w:val="00BD1557"/>
    <w:rsid w:val="00BD3E47"/>
    <w:rsid w:val="00BD3EA6"/>
    <w:rsid w:val="00BD4268"/>
    <w:rsid w:val="00BD42B5"/>
    <w:rsid w:val="00BD4AE0"/>
    <w:rsid w:val="00BD4D2C"/>
    <w:rsid w:val="00BE0FE3"/>
    <w:rsid w:val="00BE17D5"/>
    <w:rsid w:val="00BE1863"/>
    <w:rsid w:val="00BE1DCB"/>
    <w:rsid w:val="00BE293B"/>
    <w:rsid w:val="00BE418E"/>
    <w:rsid w:val="00BE4605"/>
    <w:rsid w:val="00BE4DF4"/>
    <w:rsid w:val="00BE63BF"/>
    <w:rsid w:val="00BE765E"/>
    <w:rsid w:val="00BF1967"/>
    <w:rsid w:val="00BF1B51"/>
    <w:rsid w:val="00BF2EFC"/>
    <w:rsid w:val="00BF3369"/>
    <w:rsid w:val="00BF4524"/>
    <w:rsid w:val="00C02802"/>
    <w:rsid w:val="00C02D15"/>
    <w:rsid w:val="00C0389A"/>
    <w:rsid w:val="00C03D8D"/>
    <w:rsid w:val="00C04A00"/>
    <w:rsid w:val="00C05330"/>
    <w:rsid w:val="00C06528"/>
    <w:rsid w:val="00C06F21"/>
    <w:rsid w:val="00C07E7C"/>
    <w:rsid w:val="00C07FAD"/>
    <w:rsid w:val="00C128D5"/>
    <w:rsid w:val="00C12C52"/>
    <w:rsid w:val="00C1375A"/>
    <w:rsid w:val="00C13792"/>
    <w:rsid w:val="00C14181"/>
    <w:rsid w:val="00C1553B"/>
    <w:rsid w:val="00C20607"/>
    <w:rsid w:val="00C21403"/>
    <w:rsid w:val="00C21B68"/>
    <w:rsid w:val="00C23C49"/>
    <w:rsid w:val="00C30F64"/>
    <w:rsid w:val="00C320A0"/>
    <w:rsid w:val="00C32B66"/>
    <w:rsid w:val="00C34DD8"/>
    <w:rsid w:val="00C373BB"/>
    <w:rsid w:val="00C37D48"/>
    <w:rsid w:val="00C416AD"/>
    <w:rsid w:val="00C4183C"/>
    <w:rsid w:val="00C41AEA"/>
    <w:rsid w:val="00C42292"/>
    <w:rsid w:val="00C42606"/>
    <w:rsid w:val="00C432C7"/>
    <w:rsid w:val="00C45E7A"/>
    <w:rsid w:val="00C476FC"/>
    <w:rsid w:val="00C50ACC"/>
    <w:rsid w:val="00C51769"/>
    <w:rsid w:val="00C52924"/>
    <w:rsid w:val="00C543C7"/>
    <w:rsid w:val="00C54805"/>
    <w:rsid w:val="00C54F63"/>
    <w:rsid w:val="00C554D2"/>
    <w:rsid w:val="00C555FF"/>
    <w:rsid w:val="00C568BF"/>
    <w:rsid w:val="00C57725"/>
    <w:rsid w:val="00C57851"/>
    <w:rsid w:val="00C600CB"/>
    <w:rsid w:val="00C6176C"/>
    <w:rsid w:val="00C62969"/>
    <w:rsid w:val="00C63CCA"/>
    <w:rsid w:val="00C6471F"/>
    <w:rsid w:val="00C65633"/>
    <w:rsid w:val="00C6687A"/>
    <w:rsid w:val="00C673ED"/>
    <w:rsid w:val="00C67F2A"/>
    <w:rsid w:val="00C72CC6"/>
    <w:rsid w:val="00C7438F"/>
    <w:rsid w:val="00C76794"/>
    <w:rsid w:val="00C77E29"/>
    <w:rsid w:val="00C83301"/>
    <w:rsid w:val="00C83757"/>
    <w:rsid w:val="00C83905"/>
    <w:rsid w:val="00C84194"/>
    <w:rsid w:val="00C84B9C"/>
    <w:rsid w:val="00C84C4A"/>
    <w:rsid w:val="00C855E4"/>
    <w:rsid w:val="00C86973"/>
    <w:rsid w:val="00C902BE"/>
    <w:rsid w:val="00C9114E"/>
    <w:rsid w:val="00C92E50"/>
    <w:rsid w:val="00C934CA"/>
    <w:rsid w:val="00C9607F"/>
    <w:rsid w:val="00C97371"/>
    <w:rsid w:val="00CA0DC6"/>
    <w:rsid w:val="00CA15DA"/>
    <w:rsid w:val="00CA35FD"/>
    <w:rsid w:val="00CA411B"/>
    <w:rsid w:val="00CA55EB"/>
    <w:rsid w:val="00CA5DC2"/>
    <w:rsid w:val="00CA5FB3"/>
    <w:rsid w:val="00CA62D0"/>
    <w:rsid w:val="00CB07BD"/>
    <w:rsid w:val="00CB3177"/>
    <w:rsid w:val="00CB693E"/>
    <w:rsid w:val="00CB71F2"/>
    <w:rsid w:val="00CC0D2E"/>
    <w:rsid w:val="00CC10AC"/>
    <w:rsid w:val="00CC2006"/>
    <w:rsid w:val="00CC20EB"/>
    <w:rsid w:val="00CC7139"/>
    <w:rsid w:val="00CD0212"/>
    <w:rsid w:val="00CD0E98"/>
    <w:rsid w:val="00CD2487"/>
    <w:rsid w:val="00CD38B7"/>
    <w:rsid w:val="00CD42B1"/>
    <w:rsid w:val="00CD58AF"/>
    <w:rsid w:val="00CD5C58"/>
    <w:rsid w:val="00CD757D"/>
    <w:rsid w:val="00CD7941"/>
    <w:rsid w:val="00CD7A58"/>
    <w:rsid w:val="00CE1607"/>
    <w:rsid w:val="00CE21B8"/>
    <w:rsid w:val="00CE2F53"/>
    <w:rsid w:val="00CE53A0"/>
    <w:rsid w:val="00CE5585"/>
    <w:rsid w:val="00CE5B32"/>
    <w:rsid w:val="00CF0362"/>
    <w:rsid w:val="00CF162F"/>
    <w:rsid w:val="00CF4041"/>
    <w:rsid w:val="00CF4B25"/>
    <w:rsid w:val="00CF7451"/>
    <w:rsid w:val="00D00766"/>
    <w:rsid w:val="00D008CF"/>
    <w:rsid w:val="00D020FC"/>
    <w:rsid w:val="00D02F1D"/>
    <w:rsid w:val="00D041C3"/>
    <w:rsid w:val="00D04412"/>
    <w:rsid w:val="00D053C1"/>
    <w:rsid w:val="00D06F0F"/>
    <w:rsid w:val="00D077E3"/>
    <w:rsid w:val="00D11D6C"/>
    <w:rsid w:val="00D12146"/>
    <w:rsid w:val="00D161EC"/>
    <w:rsid w:val="00D1698B"/>
    <w:rsid w:val="00D16D5A"/>
    <w:rsid w:val="00D16E6B"/>
    <w:rsid w:val="00D17028"/>
    <w:rsid w:val="00D17B86"/>
    <w:rsid w:val="00D2357C"/>
    <w:rsid w:val="00D30877"/>
    <w:rsid w:val="00D3142B"/>
    <w:rsid w:val="00D3160C"/>
    <w:rsid w:val="00D4014A"/>
    <w:rsid w:val="00D4166D"/>
    <w:rsid w:val="00D422B4"/>
    <w:rsid w:val="00D42AD6"/>
    <w:rsid w:val="00D43301"/>
    <w:rsid w:val="00D44223"/>
    <w:rsid w:val="00D44955"/>
    <w:rsid w:val="00D464E8"/>
    <w:rsid w:val="00D470DB"/>
    <w:rsid w:val="00D472D2"/>
    <w:rsid w:val="00D50666"/>
    <w:rsid w:val="00D50D93"/>
    <w:rsid w:val="00D5359A"/>
    <w:rsid w:val="00D556EE"/>
    <w:rsid w:val="00D62746"/>
    <w:rsid w:val="00D634B5"/>
    <w:rsid w:val="00D66903"/>
    <w:rsid w:val="00D6727C"/>
    <w:rsid w:val="00D67F2E"/>
    <w:rsid w:val="00D81225"/>
    <w:rsid w:val="00D82C2C"/>
    <w:rsid w:val="00D833DF"/>
    <w:rsid w:val="00D83FBC"/>
    <w:rsid w:val="00D85DA6"/>
    <w:rsid w:val="00D868DB"/>
    <w:rsid w:val="00D86C5B"/>
    <w:rsid w:val="00D90DB7"/>
    <w:rsid w:val="00D91942"/>
    <w:rsid w:val="00D924F8"/>
    <w:rsid w:val="00D95D31"/>
    <w:rsid w:val="00DA16D7"/>
    <w:rsid w:val="00DA255C"/>
    <w:rsid w:val="00DA33FF"/>
    <w:rsid w:val="00DA4CF4"/>
    <w:rsid w:val="00DA6CC4"/>
    <w:rsid w:val="00DA6F9F"/>
    <w:rsid w:val="00DB1675"/>
    <w:rsid w:val="00DB2D57"/>
    <w:rsid w:val="00DB39DF"/>
    <w:rsid w:val="00DB4C71"/>
    <w:rsid w:val="00DB53BB"/>
    <w:rsid w:val="00DB6D3B"/>
    <w:rsid w:val="00DC24EC"/>
    <w:rsid w:val="00DC4D0F"/>
    <w:rsid w:val="00DC75BC"/>
    <w:rsid w:val="00DD0A9D"/>
    <w:rsid w:val="00DD3085"/>
    <w:rsid w:val="00DD34C2"/>
    <w:rsid w:val="00DD3598"/>
    <w:rsid w:val="00DD4035"/>
    <w:rsid w:val="00DD4562"/>
    <w:rsid w:val="00DD457A"/>
    <w:rsid w:val="00DD603C"/>
    <w:rsid w:val="00DE03C7"/>
    <w:rsid w:val="00DE1AA3"/>
    <w:rsid w:val="00DE22E7"/>
    <w:rsid w:val="00DE25F0"/>
    <w:rsid w:val="00DE2DA5"/>
    <w:rsid w:val="00DE44D6"/>
    <w:rsid w:val="00DE526A"/>
    <w:rsid w:val="00DE72D9"/>
    <w:rsid w:val="00DF1757"/>
    <w:rsid w:val="00DF420D"/>
    <w:rsid w:val="00DF4365"/>
    <w:rsid w:val="00DF5086"/>
    <w:rsid w:val="00DF517B"/>
    <w:rsid w:val="00E00B14"/>
    <w:rsid w:val="00E0124E"/>
    <w:rsid w:val="00E018A1"/>
    <w:rsid w:val="00E03867"/>
    <w:rsid w:val="00E038A3"/>
    <w:rsid w:val="00E04AF8"/>
    <w:rsid w:val="00E04BD3"/>
    <w:rsid w:val="00E056C7"/>
    <w:rsid w:val="00E05D60"/>
    <w:rsid w:val="00E06F2A"/>
    <w:rsid w:val="00E10C77"/>
    <w:rsid w:val="00E12F68"/>
    <w:rsid w:val="00E1366A"/>
    <w:rsid w:val="00E176E4"/>
    <w:rsid w:val="00E21FC3"/>
    <w:rsid w:val="00E22DA1"/>
    <w:rsid w:val="00E23D1B"/>
    <w:rsid w:val="00E24DEF"/>
    <w:rsid w:val="00E260F9"/>
    <w:rsid w:val="00E2711E"/>
    <w:rsid w:val="00E2779E"/>
    <w:rsid w:val="00E31AE7"/>
    <w:rsid w:val="00E31EFE"/>
    <w:rsid w:val="00E32D09"/>
    <w:rsid w:val="00E345FD"/>
    <w:rsid w:val="00E34BC0"/>
    <w:rsid w:val="00E35720"/>
    <w:rsid w:val="00E35B12"/>
    <w:rsid w:val="00E3784D"/>
    <w:rsid w:val="00E378B9"/>
    <w:rsid w:val="00E404F6"/>
    <w:rsid w:val="00E408E0"/>
    <w:rsid w:val="00E41369"/>
    <w:rsid w:val="00E41E2E"/>
    <w:rsid w:val="00E42CBA"/>
    <w:rsid w:val="00E44EE0"/>
    <w:rsid w:val="00E4525B"/>
    <w:rsid w:val="00E4635E"/>
    <w:rsid w:val="00E47137"/>
    <w:rsid w:val="00E503B6"/>
    <w:rsid w:val="00E516AD"/>
    <w:rsid w:val="00E516C2"/>
    <w:rsid w:val="00E52289"/>
    <w:rsid w:val="00E52E42"/>
    <w:rsid w:val="00E52F21"/>
    <w:rsid w:val="00E57B34"/>
    <w:rsid w:val="00E6005B"/>
    <w:rsid w:val="00E61450"/>
    <w:rsid w:val="00E61D9B"/>
    <w:rsid w:val="00E63B7D"/>
    <w:rsid w:val="00E65A56"/>
    <w:rsid w:val="00E65F2E"/>
    <w:rsid w:val="00E7009A"/>
    <w:rsid w:val="00E70E4B"/>
    <w:rsid w:val="00E70F6C"/>
    <w:rsid w:val="00E723C7"/>
    <w:rsid w:val="00E72FBE"/>
    <w:rsid w:val="00E74430"/>
    <w:rsid w:val="00E768E3"/>
    <w:rsid w:val="00E76B49"/>
    <w:rsid w:val="00E821CF"/>
    <w:rsid w:val="00E82613"/>
    <w:rsid w:val="00E8397B"/>
    <w:rsid w:val="00E840A5"/>
    <w:rsid w:val="00E84522"/>
    <w:rsid w:val="00E8583C"/>
    <w:rsid w:val="00E9007B"/>
    <w:rsid w:val="00E90F0E"/>
    <w:rsid w:val="00E96C6D"/>
    <w:rsid w:val="00E96E6E"/>
    <w:rsid w:val="00E97BFA"/>
    <w:rsid w:val="00EA06D9"/>
    <w:rsid w:val="00EA114D"/>
    <w:rsid w:val="00EA3C33"/>
    <w:rsid w:val="00EA518B"/>
    <w:rsid w:val="00EB0A40"/>
    <w:rsid w:val="00EB27DF"/>
    <w:rsid w:val="00EB413B"/>
    <w:rsid w:val="00EB524B"/>
    <w:rsid w:val="00EB53A6"/>
    <w:rsid w:val="00EB59DD"/>
    <w:rsid w:val="00EB72D1"/>
    <w:rsid w:val="00EB7802"/>
    <w:rsid w:val="00EB786E"/>
    <w:rsid w:val="00EB7AE2"/>
    <w:rsid w:val="00EC332F"/>
    <w:rsid w:val="00EC4A61"/>
    <w:rsid w:val="00EC4FE6"/>
    <w:rsid w:val="00EC6544"/>
    <w:rsid w:val="00EC6716"/>
    <w:rsid w:val="00EC7A8D"/>
    <w:rsid w:val="00ED15A0"/>
    <w:rsid w:val="00ED1762"/>
    <w:rsid w:val="00ED18DC"/>
    <w:rsid w:val="00ED1B67"/>
    <w:rsid w:val="00ED7FF4"/>
    <w:rsid w:val="00EE3178"/>
    <w:rsid w:val="00EE3B92"/>
    <w:rsid w:val="00EE550C"/>
    <w:rsid w:val="00EE657D"/>
    <w:rsid w:val="00EE7163"/>
    <w:rsid w:val="00EF0C01"/>
    <w:rsid w:val="00EF33CB"/>
    <w:rsid w:val="00EF3D5A"/>
    <w:rsid w:val="00EF686D"/>
    <w:rsid w:val="00EF6AD6"/>
    <w:rsid w:val="00F02AEC"/>
    <w:rsid w:val="00F04F88"/>
    <w:rsid w:val="00F05AD1"/>
    <w:rsid w:val="00F06909"/>
    <w:rsid w:val="00F10359"/>
    <w:rsid w:val="00F10A74"/>
    <w:rsid w:val="00F12883"/>
    <w:rsid w:val="00F162AD"/>
    <w:rsid w:val="00F17259"/>
    <w:rsid w:val="00F17879"/>
    <w:rsid w:val="00F20123"/>
    <w:rsid w:val="00F20B4D"/>
    <w:rsid w:val="00F2177A"/>
    <w:rsid w:val="00F21D65"/>
    <w:rsid w:val="00F23113"/>
    <w:rsid w:val="00F23488"/>
    <w:rsid w:val="00F23D43"/>
    <w:rsid w:val="00F26205"/>
    <w:rsid w:val="00F263F2"/>
    <w:rsid w:val="00F26C98"/>
    <w:rsid w:val="00F27FD0"/>
    <w:rsid w:val="00F30ACC"/>
    <w:rsid w:val="00F324C3"/>
    <w:rsid w:val="00F3296B"/>
    <w:rsid w:val="00F32D9B"/>
    <w:rsid w:val="00F330B7"/>
    <w:rsid w:val="00F33D64"/>
    <w:rsid w:val="00F36061"/>
    <w:rsid w:val="00F42D99"/>
    <w:rsid w:val="00F45A81"/>
    <w:rsid w:val="00F45FB9"/>
    <w:rsid w:val="00F5003D"/>
    <w:rsid w:val="00F50048"/>
    <w:rsid w:val="00F517A1"/>
    <w:rsid w:val="00F52704"/>
    <w:rsid w:val="00F5510C"/>
    <w:rsid w:val="00F56315"/>
    <w:rsid w:val="00F5760B"/>
    <w:rsid w:val="00F57C63"/>
    <w:rsid w:val="00F619A5"/>
    <w:rsid w:val="00F70193"/>
    <w:rsid w:val="00F71A6E"/>
    <w:rsid w:val="00F7208B"/>
    <w:rsid w:val="00F7268B"/>
    <w:rsid w:val="00F73E64"/>
    <w:rsid w:val="00F76229"/>
    <w:rsid w:val="00F774B8"/>
    <w:rsid w:val="00F81056"/>
    <w:rsid w:val="00F81FE0"/>
    <w:rsid w:val="00F824DA"/>
    <w:rsid w:val="00F8284A"/>
    <w:rsid w:val="00F85DF5"/>
    <w:rsid w:val="00F8677B"/>
    <w:rsid w:val="00F8794B"/>
    <w:rsid w:val="00F87CD9"/>
    <w:rsid w:val="00F94B8F"/>
    <w:rsid w:val="00F94D3F"/>
    <w:rsid w:val="00F95435"/>
    <w:rsid w:val="00FA0812"/>
    <w:rsid w:val="00FA1635"/>
    <w:rsid w:val="00FA1EDD"/>
    <w:rsid w:val="00FA28EE"/>
    <w:rsid w:val="00FA37DD"/>
    <w:rsid w:val="00FA3945"/>
    <w:rsid w:val="00FA4982"/>
    <w:rsid w:val="00FA5B04"/>
    <w:rsid w:val="00FB0862"/>
    <w:rsid w:val="00FB1EC2"/>
    <w:rsid w:val="00FB46A0"/>
    <w:rsid w:val="00FB525A"/>
    <w:rsid w:val="00FC207A"/>
    <w:rsid w:val="00FC20F3"/>
    <w:rsid w:val="00FC3354"/>
    <w:rsid w:val="00FC3917"/>
    <w:rsid w:val="00FC3CDB"/>
    <w:rsid w:val="00FC5C06"/>
    <w:rsid w:val="00FC62FA"/>
    <w:rsid w:val="00FC6392"/>
    <w:rsid w:val="00FD0B08"/>
    <w:rsid w:val="00FD0EE1"/>
    <w:rsid w:val="00FD2A75"/>
    <w:rsid w:val="00FD44F2"/>
    <w:rsid w:val="00FD502D"/>
    <w:rsid w:val="00FD7679"/>
    <w:rsid w:val="00FE2F18"/>
    <w:rsid w:val="00FE342B"/>
    <w:rsid w:val="00FE5613"/>
    <w:rsid w:val="00FE6031"/>
    <w:rsid w:val="00FE69BF"/>
    <w:rsid w:val="00FE6F7D"/>
    <w:rsid w:val="00FE7995"/>
    <w:rsid w:val="00FF1D22"/>
    <w:rsid w:val="00FF31FF"/>
    <w:rsid w:val="00FF3520"/>
    <w:rsid w:val="00FF4DCD"/>
    <w:rsid w:val="00FF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CFF"/>
    <w:pPr>
      <w:jc w:val="both"/>
    </w:pPr>
  </w:style>
  <w:style w:type="paragraph" w:styleId="Heading1">
    <w:name w:val="heading 1"/>
    <w:basedOn w:val="Normal"/>
    <w:next w:val="Normal"/>
    <w:qFormat/>
    <w:rsid w:val="00A56E67"/>
    <w:pPr>
      <w:keepNext/>
      <w:numPr>
        <w:numId w:val="20"/>
      </w:numPr>
      <w:spacing w:before="360" w:after="360" w:line="280" w:lineRule="exact"/>
      <w:jc w:val="left"/>
      <w:outlineLvl w:val="0"/>
    </w:pPr>
    <w:rPr>
      <w:b/>
      <w:bCs/>
      <w:sz w:val="28"/>
    </w:rPr>
  </w:style>
  <w:style w:type="paragraph" w:styleId="Heading2">
    <w:name w:val="heading 2"/>
    <w:basedOn w:val="Normal"/>
    <w:next w:val="Normal"/>
    <w:qFormat/>
    <w:rsid w:val="00A56E67"/>
    <w:pPr>
      <w:keepNext/>
      <w:numPr>
        <w:ilvl w:val="1"/>
        <w:numId w:val="20"/>
      </w:numPr>
      <w:spacing w:before="240" w:after="240"/>
      <w:outlineLvl w:val="1"/>
    </w:pPr>
    <w:rPr>
      <w:rFonts w:ascii="Arial" w:hAnsi="Arial" w:cs="Arial"/>
      <w:b/>
      <w:bCs/>
      <w:i/>
      <w:iCs/>
      <w:sz w:val="28"/>
      <w:szCs w:val="28"/>
    </w:rPr>
  </w:style>
  <w:style w:type="paragraph" w:styleId="Heading3">
    <w:name w:val="heading 3"/>
    <w:basedOn w:val="Normal"/>
    <w:next w:val="Normal"/>
    <w:qFormat/>
    <w:rsid w:val="002D579C"/>
    <w:pPr>
      <w:keepNext/>
      <w:numPr>
        <w:ilvl w:val="2"/>
        <w:numId w:val="20"/>
      </w:numPr>
      <w:spacing w:before="240" w:after="60"/>
      <w:outlineLvl w:val="2"/>
    </w:pPr>
    <w:rPr>
      <w:rFonts w:ascii="Arial" w:hAnsi="Arial" w:cs="Arial"/>
      <w:b/>
      <w:bCs/>
    </w:rPr>
  </w:style>
  <w:style w:type="paragraph" w:styleId="Heading4">
    <w:name w:val="heading 4"/>
    <w:basedOn w:val="Normal"/>
    <w:next w:val="Normal"/>
    <w:qFormat/>
    <w:rsid w:val="002D579C"/>
    <w:pPr>
      <w:keepNext/>
      <w:numPr>
        <w:ilvl w:val="3"/>
        <w:numId w:val="20"/>
      </w:numPr>
      <w:spacing w:before="240" w:after="60"/>
      <w:outlineLvl w:val="3"/>
    </w:pPr>
    <w:rPr>
      <w:b/>
      <w:bCs/>
      <w:sz w:val="28"/>
      <w:szCs w:val="28"/>
    </w:rPr>
  </w:style>
  <w:style w:type="paragraph" w:styleId="Heading5">
    <w:name w:val="heading 5"/>
    <w:basedOn w:val="Normal"/>
    <w:next w:val="Normal"/>
    <w:qFormat/>
    <w:rsid w:val="002D579C"/>
    <w:pPr>
      <w:numPr>
        <w:ilvl w:val="4"/>
        <w:numId w:val="20"/>
      </w:numPr>
      <w:spacing w:before="240" w:after="60"/>
      <w:outlineLvl w:val="4"/>
    </w:pPr>
    <w:rPr>
      <w:b/>
      <w:bCs/>
      <w:i/>
      <w:iCs/>
    </w:rPr>
  </w:style>
  <w:style w:type="paragraph" w:styleId="Heading6">
    <w:name w:val="heading 6"/>
    <w:basedOn w:val="Normal"/>
    <w:next w:val="Normal"/>
    <w:qFormat/>
    <w:rsid w:val="002D579C"/>
    <w:pPr>
      <w:numPr>
        <w:ilvl w:val="5"/>
        <w:numId w:val="20"/>
      </w:numPr>
      <w:spacing w:before="240" w:after="60"/>
      <w:outlineLvl w:val="5"/>
    </w:pPr>
    <w:rPr>
      <w:b/>
      <w:bCs/>
      <w:sz w:val="22"/>
      <w:szCs w:val="22"/>
    </w:rPr>
  </w:style>
  <w:style w:type="paragraph" w:styleId="Heading7">
    <w:name w:val="heading 7"/>
    <w:basedOn w:val="Normal"/>
    <w:next w:val="Normal"/>
    <w:qFormat/>
    <w:rsid w:val="002D579C"/>
    <w:pPr>
      <w:numPr>
        <w:ilvl w:val="6"/>
        <w:numId w:val="20"/>
      </w:numPr>
      <w:spacing w:before="240" w:after="60"/>
      <w:outlineLvl w:val="6"/>
    </w:pPr>
    <w:rPr>
      <w:sz w:val="24"/>
      <w:szCs w:val="24"/>
    </w:rPr>
  </w:style>
  <w:style w:type="paragraph" w:styleId="Heading8">
    <w:name w:val="heading 8"/>
    <w:basedOn w:val="Normal"/>
    <w:next w:val="Normal"/>
    <w:qFormat/>
    <w:rsid w:val="002D579C"/>
    <w:pPr>
      <w:numPr>
        <w:ilvl w:val="7"/>
        <w:numId w:val="20"/>
      </w:numPr>
      <w:spacing w:before="240" w:after="60"/>
      <w:outlineLvl w:val="7"/>
    </w:pPr>
    <w:rPr>
      <w:i/>
      <w:iCs/>
      <w:sz w:val="24"/>
      <w:szCs w:val="24"/>
    </w:rPr>
  </w:style>
  <w:style w:type="paragraph" w:styleId="Heading9">
    <w:name w:val="heading 9"/>
    <w:basedOn w:val="Normal"/>
    <w:next w:val="Normal"/>
    <w:qFormat/>
    <w:rsid w:val="002D579C"/>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814186"/>
  </w:style>
  <w:style w:type="paragraph" w:customStyle="1" w:styleId="wfxFaxNum">
    <w:name w:val="wfxFaxNum"/>
    <w:basedOn w:val="Normal"/>
    <w:rsid w:val="00814186"/>
  </w:style>
  <w:style w:type="paragraph" w:styleId="BodyText">
    <w:name w:val="Body Text"/>
    <w:basedOn w:val="Normal"/>
    <w:rsid w:val="00814186"/>
    <w:rPr>
      <w:b/>
      <w:bCs/>
    </w:rPr>
  </w:style>
  <w:style w:type="paragraph" w:styleId="BodyTextIndent">
    <w:name w:val="Body Text Indent"/>
    <w:basedOn w:val="Normal"/>
    <w:rsid w:val="00814186"/>
    <w:pPr>
      <w:spacing w:line="260" w:lineRule="exact"/>
    </w:pPr>
    <w:rPr>
      <w:i/>
      <w:iCs/>
    </w:rPr>
  </w:style>
  <w:style w:type="paragraph" w:styleId="Footer">
    <w:name w:val="footer"/>
    <w:basedOn w:val="Normal"/>
    <w:link w:val="FooterChar"/>
    <w:uiPriority w:val="99"/>
    <w:rsid w:val="00814186"/>
    <w:pPr>
      <w:tabs>
        <w:tab w:val="center" w:pos="4153"/>
        <w:tab w:val="right" w:pos="8306"/>
      </w:tabs>
    </w:pPr>
  </w:style>
  <w:style w:type="character" w:styleId="PageNumber">
    <w:name w:val="page number"/>
    <w:basedOn w:val="DefaultParagraphFont"/>
    <w:rsid w:val="00814186"/>
  </w:style>
  <w:style w:type="paragraph" w:styleId="BodyTextIndent2">
    <w:name w:val="Body Text Indent 2"/>
    <w:basedOn w:val="Normal"/>
    <w:rsid w:val="00814186"/>
    <w:pPr>
      <w:spacing w:line="260" w:lineRule="exact"/>
      <w:ind w:firstLine="720"/>
    </w:pPr>
    <w:rPr>
      <w:i/>
      <w:iCs/>
    </w:rPr>
  </w:style>
  <w:style w:type="paragraph" w:styleId="BodyTextIndent3">
    <w:name w:val="Body Text Indent 3"/>
    <w:basedOn w:val="Normal"/>
    <w:rsid w:val="00814186"/>
    <w:pPr>
      <w:spacing w:line="280" w:lineRule="exact"/>
      <w:ind w:firstLine="720"/>
    </w:pPr>
  </w:style>
  <w:style w:type="paragraph" w:styleId="Header">
    <w:name w:val="header"/>
    <w:basedOn w:val="Normal"/>
    <w:rsid w:val="00814186"/>
    <w:pPr>
      <w:tabs>
        <w:tab w:val="center" w:pos="4320"/>
        <w:tab w:val="right" w:pos="8640"/>
      </w:tabs>
    </w:pPr>
  </w:style>
  <w:style w:type="paragraph" w:customStyle="1" w:styleId="xl24">
    <w:name w:val="xl24"/>
    <w:basedOn w:val="Normal"/>
    <w:rsid w:val="00814186"/>
    <w:pPr>
      <w:spacing w:before="100" w:beforeAutospacing="1" w:after="100" w:afterAutospacing="1"/>
      <w:jc w:val="center"/>
    </w:pPr>
  </w:style>
  <w:style w:type="paragraph" w:customStyle="1" w:styleId="xl25">
    <w:name w:val="xl25"/>
    <w:basedOn w:val="Normal"/>
    <w:rsid w:val="00814186"/>
    <w:pPr>
      <w:spacing w:before="100" w:beforeAutospacing="1" w:after="100" w:afterAutospacing="1"/>
    </w:pPr>
    <w:rPr>
      <w:sz w:val="18"/>
      <w:szCs w:val="18"/>
    </w:rPr>
  </w:style>
  <w:style w:type="paragraph" w:customStyle="1" w:styleId="xl26">
    <w:name w:val="xl26"/>
    <w:basedOn w:val="Normal"/>
    <w:rsid w:val="00814186"/>
    <w:pPr>
      <w:pBdr>
        <w:top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7">
    <w:name w:val="xl27"/>
    <w:basedOn w:val="Normal"/>
    <w:rsid w:val="00814186"/>
    <w:pPr>
      <w:pBdr>
        <w:top w:val="single" w:sz="4" w:space="0" w:color="auto"/>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8">
    <w:name w:val="xl28"/>
    <w:basedOn w:val="Normal"/>
    <w:rsid w:val="00814186"/>
    <w:pPr>
      <w:pBdr>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9">
    <w:name w:val="xl29"/>
    <w:basedOn w:val="Normal"/>
    <w:rsid w:val="00814186"/>
    <w:pPr>
      <w:pBdr>
        <w:top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0">
    <w:name w:val="xl30"/>
    <w:basedOn w:val="Normal"/>
    <w:rsid w:val="00814186"/>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1">
    <w:name w:val="xl31"/>
    <w:basedOn w:val="Normal"/>
    <w:rsid w:val="00814186"/>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2">
    <w:name w:val="xl32"/>
    <w:basedOn w:val="Normal"/>
    <w:rsid w:val="00814186"/>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3">
    <w:name w:val="xl33"/>
    <w:basedOn w:val="Normal"/>
    <w:rsid w:val="00814186"/>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4">
    <w:name w:val="xl34"/>
    <w:basedOn w:val="Normal"/>
    <w:rsid w:val="00814186"/>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5">
    <w:name w:val="xl35"/>
    <w:basedOn w:val="Normal"/>
    <w:rsid w:val="00814186"/>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6">
    <w:name w:val="xl36"/>
    <w:basedOn w:val="Normal"/>
    <w:rsid w:val="00814186"/>
    <w:pPr>
      <w:spacing w:before="100" w:beforeAutospacing="1" w:after="100" w:afterAutospacing="1"/>
      <w:jc w:val="right"/>
      <w:textAlignment w:val="top"/>
    </w:pPr>
    <w:rPr>
      <w:rFonts w:ascii="Arial" w:hAnsi="Arial" w:cs="Arial"/>
      <w:i/>
      <w:iCs/>
      <w:sz w:val="18"/>
      <w:szCs w:val="18"/>
    </w:rPr>
  </w:style>
  <w:style w:type="paragraph" w:customStyle="1" w:styleId="xl37">
    <w:name w:val="xl37"/>
    <w:basedOn w:val="Normal"/>
    <w:rsid w:val="00814186"/>
    <w:pPr>
      <w:pBdr>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8">
    <w:name w:val="xl38"/>
    <w:basedOn w:val="Normal"/>
    <w:rsid w:val="00814186"/>
    <w:pPr>
      <w:pBdr>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
    <w:rsid w:val="00814186"/>
    <w:pPr>
      <w:pBdr>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0">
    <w:name w:val="xl40"/>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41">
    <w:name w:val="xl41"/>
    <w:basedOn w:val="Normal"/>
    <w:rsid w:val="00814186"/>
    <w:pPr>
      <w:pBdr>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2">
    <w:name w:val="xl42"/>
    <w:basedOn w:val="Normal"/>
    <w:rsid w:val="00814186"/>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3">
    <w:name w:val="xl43"/>
    <w:basedOn w:val="Normal"/>
    <w:rsid w:val="00814186"/>
    <w:pPr>
      <w:pBdr>
        <w:bottom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4">
    <w:name w:val="xl44"/>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45">
    <w:name w:val="xl45"/>
    <w:basedOn w:val="Normal"/>
    <w:rsid w:val="0081418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46">
    <w:name w:val="xl46"/>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i/>
      <w:iCs/>
      <w:sz w:val="18"/>
      <w:szCs w:val="18"/>
    </w:rPr>
  </w:style>
  <w:style w:type="paragraph" w:customStyle="1" w:styleId="xl47">
    <w:name w:val="xl47"/>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rPr>
  </w:style>
  <w:style w:type="paragraph" w:customStyle="1" w:styleId="xl48">
    <w:name w:val="xl48"/>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49">
    <w:name w:val="xl49"/>
    <w:basedOn w:val="Normal"/>
    <w:rsid w:val="00814186"/>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50">
    <w:name w:val="xl50"/>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51">
    <w:name w:val="xl51"/>
    <w:basedOn w:val="Normal"/>
    <w:rsid w:val="00814186"/>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2">
    <w:name w:val="xl52"/>
    <w:basedOn w:val="Normal"/>
    <w:rsid w:val="00814186"/>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3">
    <w:name w:val="xl53"/>
    <w:basedOn w:val="Normal"/>
    <w:rsid w:val="00814186"/>
    <w:pPr>
      <w:pBdr>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4">
    <w:name w:val="xl54"/>
    <w:basedOn w:val="Normal"/>
    <w:rsid w:val="00814186"/>
    <w:pPr>
      <w:pBdr>
        <w:bottom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55">
    <w:name w:val="xl55"/>
    <w:basedOn w:val="Normal"/>
    <w:rsid w:val="0081418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6">
    <w:name w:val="xl56"/>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7">
    <w:name w:val="xl57"/>
    <w:basedOn w:val="Normal"/>
    <w:rsid w:val="00814186"/>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8">
    <w:name w:val="xl58"/>
    <w:basedOn w:val="Normal"/>
    <w:rsid w:val="00814186"/>
    <w:pPr>
      <w:pBdr>
        <w:top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9">
    <w:name w:val="xl59"/>
    <w:basedOn w:val="Normal"/>
    <w:rsid w:val="00814186"/>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0">
    <w:name w:val="xl60"/>
    <w:basedOn w:val="Normal"/>
    <w:rsid w:val="00814186"/>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1">
    <w:name w:val="xl61"/>
    <w:basedOn w:val="Normal"/>
    <w:rsid w:val="0081418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2">
    <w:name w:val="xl62"/>
    <w:basedOn w:val="Normal"/>
    <w:rsid w:val="00814186"/>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3">
    <w:name w:val="xl63"/>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styleId="BalloonText">
    <w:name w:val="Balloon Text"/>
    <w:basedOn w:val="Normal"/>
    <w:semiHidden/>
    <w:rsid w:val="008A0BA8"/>
    <w:rPr>
      <w:rFonts w:ascii="Tahoma" w:hAnsi="Tahoma" w:cs="Tahoma"/>
      <w:sz w:val="16"/>
      <w:szCs w:val="16"/>
    </w:rPr>
  </w:style>
  <w:style w:type="table" w:styleId="TableGrid">
    <w:name w:val="Table Grid"/>
    <w:basedOn w:val="TableNormal"/>
    <w:rsid w:val="00DE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t1">
    <w:name w:val="AList 1"/>
    <w:basedOn w:val="BodyText"/>
    <w:autoRedefine/>
    <w:rsid w:val="00480EB0"/>
    <w:pPr>
      <w:snapToGrid w:val="0"/>
      <w:spacing w:before="360" w:after="240"/>
      <w:ind w:left="1440" w:hanging="720"/>
      <w:jc w:val="left"/>
    </w:pPr>
    <w:rPr>
      <w:b w:val="0"/>
      <w:sz w:val="28"/>
      <w:lang w:val="en-GB"/>
    </w:rPr>
  </w:style>
  <w:style w:type="paragraph" w:customStyle="1" w:styleId="Alist2">
    <w:name w:val="Alist 2"/>
    <w:basedOn w:val="AList1"/>
    <w:autoRedefine/>
    <w:rsid w:val="00A56E67"/>
    <w:pPr>
      <w:spacing w:before="240" w:after="120"/>
      <w:ind w:left="0" w:firstLine="0"/>
      <w:outlineLvl w:val="1"/>
    </w:pPr>
    <w:rPr>
      <w:caps/>
    </w:rPr>
  </w:style>
  <w:style w:type="paragraph" w:customStyle="1" w:styleId="Alist3">
    <w:name w:val="Alist 3"/>
    <w:basedOn w:val="Alist2"/>
    <w:autoRedefine/>
    <w:rsid w:val="00AD5B8A"/>
    <w:pPr>
      <w:numPr>
        <w:ilvl w:val="2"/>
        <w:numId w:val="13"/>
      </w:numPr>
      <w:spacing w:after="60"/>
    </w:pPr>
  </w:style>
  <w:style w:type="paragraph" w:customStyle="1" w:styleId="StyleHeading212ptNotItalic">
    <w:name w:val="Style Heading 2 + 12 pt Not Italic"/>
    <w:basedOn w:val="Heading2"/>
    <w:rsid w:val="002D579C"/>
    <w:pPr>
      <w:spacing w:before="120" w:after="120"/>
    </w:pPr>
    <w:rPr>
      <w:i w:val="0"/>
      <w:iCs w:val="0"/>
      <w:sz w:val="24"/>
    </w:rPr>
  </w:style>
  <w:style w:type="paragraph" w:customStyle="1" w:styleId="StyleBodyTextIndent3Linespacingsingle">
    <w:name w:val="Style Body Text Indent 3 + Line spacing:  single"/>
    <w:basedOn w:val="BodyTextIndent3"/>
    <w:rsid w:val="00E260F9"/>
    <w:pPr>
      <w:spacing w:after="120" w:line="240" w:lineRule="auto"/>
      <w:contextualSpacing/>
    </w:pPr>
    <w:rPr>
      <w:szCs w:val="20"/>
    </w:rPr>
  </w:style>
  <w:style w:type="paragraph" w:customStyle="1" w:styleId="StyleBodyTextIndent3Linespacingsingle1">
    <w:name w:val="Style Body Text Indent 3 + Line spacing:  single1"/>
    <w:basedOn w:val="BodyTextIndent3"/>
    <w:rsid w:val="00E260F9"/>
    <w:pPr>
      <w:spacing w:line="240" w:lineRule="auto"/>
    </w:pPr>
    <w:rPr>
      <w:sz w:val="24"/>
      <w:szCs w:val="20"/>
    </w:rPr>
  </w:style>
  <w:style w:type="character" w:customStyle="1" w:styleId="FooterChar">
    <w:name w:val="Footer Char"/>
    <w:basedOn w:val="DefaultParagraphFont"/>
    <w:link w:val="Footer"/>
    <w:uiPriority w:val="99"/>
    <w:rsid w:val="009B6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CFF"/>
    <w:pPr>
      <w:jc w:val="both"/>
    </w:pPr>
  </w:style>
  <w:style w:type="paragraph" w:styleId="Heading1">
    <w:name w:val="heading 1"/>
    <w:basedOn w:val="Normal"/>
    <w:next w:val="Normal"/>
    <w:qFormat/>
    <w:rsid w:val="00A56E67"/>
    <w:pPr>
      <w:keepNext/>
      <w:numPr>
        <w:numId w:val="20"/>
      </w:numPr>
      <w:spacing w:before="360" w:after="360" w:line="280" w:lineRule="exact"/>
      <w:jc w:val="left"/>
      <w:outlineLvl w:val="0"/>
    </w:pPr>
    <w:rPr>
      <w:b/>
      <w:bCs/>
      <w:sz w:val="28"/>
    </w:rPr>
  </w:style>
  <w:style w:type="paragraph" w:styleId="Heading2">
    <w:name w:val="heading 2"/>
    <w:basedOn w:val="Normal"/>
    <w:next w:val="Normal"/>
    <w:qFormat/>
    <w:rsid w:val="00A56E67"/>
    <w:pPr>
      <w:keepNext/>
      <w:numPr>
        <w:ilvl w:val="1"/>
        <w:numId w:val="20"/>
      </w:numPr>
      <w:spacing w:before="240" w:after="240"/>
      <w:outlineLvl w:val="1"/>
    </w:pPr>
    <w:rPr>
      <w:rFonts w:ascii="Arial" w:hAnsi="Arial" w:cs="Arial"/>
      <w:b/>
      <w:bCs/>
      <w:i/>
      <w:iCs/>
      <w:sz w:val="28"/>
      <w:szCs w:val="28"/>
    </w:rPr>
  </w:style>
  <w:style w:type="paragraph" w:styleId="Heading3">
    <w:name w:val="heading 3"/>
    <w:basedOn w:val="Normal"/>
    <w:next w:val="Normal"/>
    <w:qFormat/>
    <w:rsid w:val="002D579C"/>
    <w:pPr>
      <w:keepNext/>
      <w:numPr>
        <w:ilvl w:val="2"/>
        <w:numId w:val="20"/>
      </w:numPr>
      <w:spacing w:before="240" w:after="60"/>
      <w:outlineLvl w:val="2"/>
    </w:pPr>
    <w:rPr>
      <w:rFonts w:ascii="Arial" w:hAnsi="Arial" w:cs="Arial"/>
      <w:b/>
      <w:bCs/>
    </w:rPr>
  </w:style>
  <w:style w:type="paragraph" w:styleId="Heading4">
    <w:name w:val="heading 4"/>
    <w:basedOn w:val="Normal"/>
    <w:next w:val="Normal"/>
    <w:qFormat/>
    <w:rsid w:val="002D579C"/>
    <w:pPr>
      <w:keepNext/>
      <w:numPr>
        <w:ilvl w:val="3"/>
        <w:numId w:val="20"/>
      </w:numPr>
      <w:spacing w:before="240" w:after="60"/>
      <w:outlineLvl w:val="3"/>
    </w:pPr>
    <w:rPr>
      <w:b/>
      <w:bCs/>
      <w:sz w:val="28"/>
      <w:szCs w:val="28"/>
    </w:rPr>
  </w:style>
  <w:style w:type="paragraph" w:styleId="Heading5">
    <w:name w:val="heading 5"/>
    <w:basedOn w:val="Normal"/>
    <w:next w:val="Normal"/>
    <w:qFormat/>
    <w:rsid w:val="002D579C"/>
    <w:pPr>
      <w:numPr>
        <w:ilvl w:val="4"/>
        <w:numId w:val="20"/>
      </w:numPr>
      <w:spacing w:before="240" w:after="60"/>
      <w:outlineLvl w:val="4"/>
    </w:pPr>
    <w:rPr>
      <w:b/>
      <w:bCs/>
      <w:i/>
      <w:iCs/>
    </w:rPr>
  </w:style>
  <w:style w:type="paragraph" w:styleId="Heading6">
    <w:name w:val="heading 6"/>
    <w:basedOn w:val="Normal"/>
    <w:next w:val="Normal"/>
    <w:qFormat/>
    <w:rsid w:val="002D579C"/>
    <w:pPr>
      <w:numPr>
        <w:ilvl w:val="5"/>
        <w:numId w:val="20"/>
      </w:numPr>
      <w:spacing w:before="240" w:after="60"/>
      <w:outlineLvl w:val="5"/>
    </w:pPr>
    <w:rPr>
      <w:b/>
      <w:bCs/>
      <w:sz w:val="22"/>
      <w:szCs w:val="22"/>
    </w:rPr>
  </w:style>
  <w:style w:type="paragraph" w:styleId="Heading7">
    <w:name w:val="heading 7"/>
    <w:basedOn w:val="Normal"/>
    <w:next w:val="Normal"/>
    <w:qFormat/>
    <w:rsid w:val="002D579C"/>
    <w:pPr>
      <w:numPr>
        <w:ilvl w:val="6"/>
        <w:numId w:val="20"/>
      </w:numPr>
      <w:spacing w:before="240" w:after="60"/>
      <w:outlineLvl w:val="6"/>
    </w:pPr>
    <w:rPr>
      <w:sz w:val="24"/>
      <w:szCs w:val="24"/>
    </w:rPr>
  </w:style>
  <w:style w:type="paragraph" w:styleId="Heading8">
    <w:name w:val="heading 8"/>
    <w:basedOn w:val="Normal"/>
    <w:next w:val="Normal"/>
    <w:qFormat/>
    <w:rsid w:val="002D579C"/>
    <w:pPr>
      <w:numPr>
        <w:ilvl w:val="7"/>
        <w:numId w:val="20"/>
      </w:numPr>
      <w:spacing w:before="240" w:after="60"/>
      <w:outlineLvl w:val="7"/>
    </w:pPr>
    <w:rPr>
      <w:i/>
      <w:iCs/>
      <w:sz w:val="24"/>
      <w:szCs w:val="24"/>
    </w:rPr>
  </w:style>
  <w:style w:type="paragraph" w:styleId="Heading9">
    <w:name w:val="heading 9"/>
    <w:basedOn w:val="Normal"/>
    <w:next w:val="Normal"/>
    <w:qFormat/>
    <w:rsid w:val="002D579C"/>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814186"/>
  </w:style>
  <w:style w:type="paragraph" w:customStyle="1" w:styleId="wfxFaxNum">
    <w:name w:val="wfxFaxNum"/>
    <w:basedOn w:val="Normal"/>
    <w:rsid w:val="00814186"/>
  </w:style>
  <w:style w:type="paragraph" w:styleId="BodyText">
    <w:name w:val="Body Text"/>
    <w:basedOn w:val="Normal"/>
    <w:rsid w:val="00814186"/>
    <w:rPr>
      <w:b/>
      <w:bCs/>
    </w:rPr>
  </w:style>
  <w:style w:type="paragraph" w:styleId="BodyTextIndent">
    <w:name w:val="Body Text Indent"/>
    <w:basedOn w:val="Normal"/>
    <w:rsid w:val="00814186"/>
    <w:pPr>
      <w:spacing w:line="260" w:lineRule="exact"/>
    </w:pPr>
    <w:rPr>
      <w:i/>
      <w:iCs/>
    </w:rPr>
  </w:style>
  <w:style w:type="paragraph" w:styleId="Footer">
    <w:name w:val="footer"/>
    <w:basedOn w:val="Normal"/>
    <w:link w:val="FooterChar"/>
    <w:uiPriority w:val="99"/>
    <w:rsid w:val="00814186"/>
    <w:pPr>
      <w:tabs>
        <w:tab w:val="center" w:pos="4153"/>
        <w:tab w:val="right" w:pos="8306"/>
      </w:tabs>
    </w:pPr>
  </w:style>
  <w:style w:type="character" w:styleId="PageNumber">
    <w:name w:val="page number"/>
    <w:basedOn w:val="DefaultParagraphFont"/>
    <w:rsid w:val="00814186"/>
  </w:style>
  <w:style w:type="paragraph" w:styleId="BodyTextIndent2">
    <w:name w:val="Body Text Indent 2"/>
    <w:basedOn w:val="Normal"/>
    <w:rsid w:val="00814186"/>
    <w:pPr>
      <w:spacing w:line="260" w:lineRule="exact"/>
      <w:ind w:firstLine="720"/>
    </w:pPr>
    <w:rPr>
      <w:i/>
      <w:iCs/>
    </w:rPr>
  </w:style>
  <w:style w:type="paragraph" w:styleId="BodyTextIndent3">
    <w:name w:val="Body Text Indent 3"/>
    <w:basedOn w:val="Normal"/>
    <w:rsid w:val="00814186"/>
    <w:pPr>
      <w:spacing w:line="280" w:lineRule="exact"/>
      <w:ind w:firstLine="720"/>
    </w:pPr>
  </w:style>
  <w:style w:type="paragraph" w:styleId="Header">
    <w:name w:val="header"/>
    <w:basedOn w:val="Normal"/>
    <w:rsid w:val="00814186"/>
    <w:pPr>
      <w:tabs>
        <w:tab w:val="center" w:pos="4320"/>
        <w:tab w:val="right" w:pos="8640"/>
      </w:tabs>
    </w:pPr>
  </w:style>
  <w:style w:type="paragraph" w:customStyle="1" w:styleId="xl24">
    <w:name w:val="xl24"/>
    <w:basedOn w:val="Normal"/>
    <w:rsid w:val="00814186"/>
    <w:pPr>
      <w:spacing w:before="100" w:beforeAutospacing="1" w:after="100" w:afterAutospacing="1"/>
      <w:jc w:val="center"/>
    </w:pPr>
  </w:style>
  <w:style w:type="paragraph" w:customStyle="1" w:styleId="xl25">
    <w:name w:val="xl25"/>
    <w:basedOn w:val="Normal"/>
    <w:rsid w:val="00814186"/>
    <w:pPr>
      <w:spacing w:before="100" w:beforeAutospacing="1" w:after="100" w:afterAutospacing="1"/>
    </w:pPr>
    <w:rPr>
      <w:sz w:val="18"/>
      <w:szCs w:val="18"/>
    </w:rPr>
  </w:style>
  <w:style w:type="paragraph" w:customStyle="1" w:styleId="xl26">
    <w:name w:val="xl26"/>
    <w:basedOn w:val="Normal"/>
    <w:rsid w:val="00814186"/>
    <w:pPr>
      <w:pBdr>
        <w:top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7">
    <w:name w:val="xl27"/>
    <w:basedOn w:val="Normal"/>
    <w:rsid w:val="00814186"/>
    <w:pPr>
      <w:pBdr>
        <w:top w:val="single" w:sz="4" w:space="0" w:color="auto"/>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8">
    <w:name w:val="xl28"/>
    <w:basedOn w:val="Normal"/>
    <w:rsid w:val="00814186"/>
    <w:pPr>
      <w:pBdr>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9">
    <w:name w:val="xl29"/>
    <w:basedOn w:val="Normal"/>
    <w:rsid w:val="00814186"/>
    <w:pPr>
      <w:pBdr>
        <w:top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0">
    <w:name w:val="xl30"/>
    <w:basedOn w:val="Normal"/>
    <w:rsid w:val="00814186"/>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1">
    <w:name w:val="xl31"/>
    <w:basedOn w:val="Normal"/>
    <w:rsid w:val="00814186"/>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2">
    <w:name w:val="xl32"/>
    <w:basedOn w:val="Normal"/>
    <w:rsid w:val="00814186"/>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3">
    <w:name w:val="xl33"/>
    <w:basedOn w:val="Normal"/>
    <w:rsid w:val="00814186"/>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4">
    <w:name w:val="xl34"/>
    <w:basedOn w:val="Normal"/>
    <w:rsid w:val="00814186"/>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5">
    <w:name w:val="xl35"/>
    <w:basedOn w:val="Normal"/>
    <w:rsid w:val="00814186"/>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6">
    <w:name w:val="xl36"/>
    <w:basedOn w:val="Normal"/>
    <w:rsid w:val="00814186"/>
    <w:pPr>
      <w:spacing w:before="100" w:beforeAutospacing="1" w:after="100" w:afterAutospacing="1"/>
      <w:jc w:val="right"/>
      <w:textAlignment w:val="top"/>
    </w:pPr>
    <w:rPr>
      <w:rFonts w:ascii="Arial" w:hAnsi="Arial" w:cs="Arial"/>
      <w:i/>
      <w:iCs/>
      <w:sz w:val="18"/>
      <w:szCs w:val="18"/>
    </w:rPr>
  </w:style>
  <w:style w:type="paragraph" w:customStyle="1" w:styleId="xl37">
    <w:name w:val="xl37"/>
    <w:basedOn w:val="Normal"/>
    <w:rsid w:val="00814186"/>
    <w:pPr>
      <w:pBdr>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8">
    <w:name w:val="xl38"/>
    <w:basedOn w:val="Normal"/>
    <w:rsid w:val="00814186"/>
    <w:pPr>
      <w:pBdr>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
    <w:rsid w:val="00814186"/>
    <w:pPr>
      <w:pBdr>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0">
    <w:name w:val="xl40"/>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41">
    <w:name w:val="xl41"/>
    <w:basedOn w:val="Normal"/>
    <w:rsid w:val="00814186"/>
    <w:pPr>
      <w:pBdr>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2">
    <w:name w:val="xl42"/>
    <w:basedOn w:val="Normal"/>
    <w:rsid w:val="00814186"/>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3">
    <w:name w:val="xl43"/>
    <w:basedOn w:val="Normal"/>
    <w:rsid w:val="00814186"/>
    <w:pPr>
      <w:pBdr>
        <w:bottom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4">
    <w:name w:val="xl44"/>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45">
    <w:name w:val="xl45"/>
    <w:basedOn w:val="Normal"/>
    <w:rsid w:val="0081418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46">
    <w:name w:val="xl46"/>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i/>
      <w:iCs/>
      <w:sz w:val="18"/>
      <w:szCs w:val="18"/>
    </w:rPr>
  </w:style>
  <w:style w:type="paragraph" w:customStyle="1" w:styleId="xl47">
    <w:name w:val="xl47"/>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rPr>
  </w:style>
  <w:style w:type="paragraph" w:customStyle="1" w:styleId="xl48">
    <w:name w:val="xl48"/>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49">
    <w:name w:val="xl49"/>
    <w:basedOn w:val="Normal"/>
    <w:rsid w:val="00814186"/>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50">
    <w:name w:val="xl50"/>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51">
    <w:name w:val="xl51"/>
    <w:basedOn w:val="Normal"/>
    <w:rsid w:val="00814186"/>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2">
    <w:name w:val="xl52"/>
    <w:basedOn w:val="Normal"/>
    <w:rsid w:val="00814186"/>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3">
    <w:name w:val="xl53"/>
    <w:basedOn w:val="Normal"/>
    <w:rsid w:val="00814186"/>
    <w:pPr>
      <w:pBdr>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4">
    <w:name w:val="xl54"/>
    <w:basedOn w:val="Normal"/>
    <w:rsid w:val="00814186"/>
    <w:pPr>
      <w:pBdr>
        <w:bottom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55">
    <w:name w:val="xl55"/>
    <w:basedOn w:val="Normal"/>
    <w:rsid w:val="0081418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6">
    <w:name w:val="xl56"/>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7">
    <w:name w:val="xl57"/>
    <w:basedOn w:val="Normal"/>
    <w:rsid w:val="00814186"/>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8">
    <w:name w:val="xl58"/>
    <w:basedOn w:val="Normal"/>
    <w:rsid w:val="00814186"/>
    <w:pPr>
      <w:pBdr>
        <w:top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9">
    <w:name w:val="xl59"/>
    <w:basedOn w:val="Normal"/>
    <w:rsid w:val="00814186"/>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0">
    <w:name w:val="xl60"/>
    <w:basedOn w:val="Normal"/>
    <w:rsid w:val="00814186"/>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1">
    <w:name w:val="xl61"/>
    <w:basedOn w:val="Normal"/>
    <w:rsid w:val="0081418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2">
    <w:name w:val="xl62"/>
    <w:basedOn w:val="Normal"/>
    <w:rsid w:val="00814186"/>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3">
    <w:name w:val="xl63"/>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styleId="BalloonText">
    <w:name w:val="Balloon Text"/>
    <w:basedOn w:val="Normal"/>
    <w:semiHidden/>
    <w:rsid w:val="008A0BA8"/>
    <w:rPr>
      <w:rFonts w:ascii="Tahoma" w:hAnsi="Tahoma" w:cs="Tahoma"/>
      <w:sz w:val="16"/>
      <w:szCs w:val="16"/>
    </w:rPr>
  </w:style>
  <w:style w:type="table" w:styleId="TableGrid">
    <w:name w:val="Table Grid"/>
    <w:basedOn w:val="TableNormal"/>
    <w:rsid w:val="00DE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t1">
    <w:name w:val="AList 1"/>
    <w:basedOn w:val="BodyText"/>
    <w:autoRedefine/>
    <w:rsid w:val="00480EB0"/>
    <w:pPr>
      <w:snapToGrid w:val="0"/>
      <w:spacing w:before="360" w:after="240"/>
      <w:ind w:left="1440" w:hanging="720"/>
      <w:jc w:val="left"/>
    </w:pPr>
    <w:rPr>
      <w:b w:val="0"/>
      <w:sz w:val="28"/>
      <w:lang w:val="en-GB"/>
    </w:rPr>
  </w:style>
  <w:style w:type="paragraph" w:customStyle="1" w:styleId="Alist2">
    <w:name w:val="Alist 2"/>
    <w:basedOn w:val="AList1"/>
    <w:autoRedefine/>
    <w:rsid w:val="00A56E67"/>
    <w:pPr>
      <w:spacing w:before="240" w:after="120"/>
      <w:ind w:left="0" w:firstLine="0"/>
      <w:outlineLvl w:val="1"/>
    </w:pPr>
    <w:rPr>
      <w:caps/>
    </w:rPr>
  </w:style>
  <w:style w:type="paragraph" w:customStyle="1" w:styleId="Alist3">
    <w:name w:val="Alist 3"/>
    <w:basedOn w:val="Alist2"/>
    <w:autoRedefine/>
    <w:rsid w:val="00AD5B8A"/>
    <w:pPr>
      <w:numPr>
        <w:ilvl w:val="2"/>
        <w:numId w:val="13"/>
      </w:numPr>
      <w:spacing w:after="60"/>
    </w:pPr>
  </w:style>
  <w:style w:type="paragraph" w:customStyle="1" w:styleId="StyleHeading212ptNotItalic">
    <w:name w:val="Style Heading 2 + 12 pt Not Italic"/>
    <w:basedOn w:val="Heading2"/>
    <w:rsid w:val="002D579C"/>
    <w:pPr>
      <w:spacing w:before="120" w:after="120"/>
    </w:pPr>
    <w:rPr>
      <w:i w:val="0"/>
      <w:iCs w:val="0"/>
      <w:sz w:val="24"/>
    </w:rPr>
  </w:style>
  <w:style w:type="paragraph" w:customStyle="1" w:styleId="StyleBodyTextIndent3Linespacingsingle">
    <w:name w:val="Style Body Text Indent 3 + Line spacing:  single"/>
    <w:basedOn w:val="BodyTextIndent3"/>
    <w:rsid w:val="00E260F9"/>
    <w:pPr>
      <w:spacing w:after="120" w:line="240" w:lineRule="auto"/>
      <w:contextualSpacing/>
    </w:pPr>
    <w:rPr>
      <w:szCs w:val="20"/>
    </w:rPr>
  </w:style>
  <w:style w:type="paragraph" w:customStyle="1" w:styleId="StyleBodyTextIndent3Linespacingsingle1">
    <w:name w:val="Style Body Text Indent 3 + Line spacing:  single1"/>
    <w:basedOn w:val="BodyTextIndent3"/>
    <w:rsid w:val="00E260F9"/>
    <w:pPr>
      <w:spacing w:line="240" w:lineRule="auto"/>
    </w:pPr>
    <w:rPr>
      <w:sz w:val="24"/>
      <w:szCs w:val="20"/>
    </w:rPr>
  </w:style>
  <w:style w:type="character" w:customStyle="1" w:styleId="FooterChar">
    <w:name w:val="Footer Char"/>
    <w:basedOn w:val="DefaultParagraphFont"/>
    <w:link w:val="Footer"/>
    <w:uiPriority w:val="99"/>
    <w:rsid w:val="009B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32814905">
      <w:bodyDiv w:val="1"/>
      <w:marLeft w:val="0"/>
      <w:marRight w:val="0"/>
      <w:marTop w:val="0"/>
      <w:marBottom w:val="0"/>
      <w:divBdr>
        <w:top w:val="none" w:sz="0" w:space="0" w:color="auto"/>
        <w:left w:val="none" w:sz="0" w:space="0" w:color="auto"/>
        <w:bottom w:val="none" w:sz="0" w:space="0" w:color="auto"/>
        <w:right w:val="none" w:sz="0" w:space="0" w:color="auto"/>
      </w:divBdr>
    </w:div>
    <w:div w:id="288050060">
      <w:bodyDiv w:val="1"/>
      <w:marLeft w:val="0"/>
      <w:marRight w:val="0"/>
      <w:marTop w:val="0"/>
      <w:marBottom w:val="0"/>
      <w:divBdr>
        <w:top w:val="none" w:sz="0" w:space="0" w:color="auto"/>
        <w:left w:val="none" w:sz="0" w:space="0" w:color="auto"/>
        <w:bottom w:val="none" w:sz="0" w:space="0" w:color="auto"/>
        <w:right w:val="none" w:sz="0" w:space="0" w:color="auto"/>
      </w:divBdr>
    </w:div>
    <w:div w:id="601230586">
      <w:bodyDiv w:val="1"/>
      <w:marLeft w:val="0"/>
      <w:marRight w:val="0"/>
      <w:marTop w:val="0"/>
      <w:marBottom w:val="0"/>
      <w:divBdr>
        <w:top w:val="none" w:sz="0" w:space="0" w:color="auto"/>
        <w:left w:val="none" w:sz="0" w:space="0" w:color="auto"/>
        <w:bottom w:val="none" w:sz="0" w:space="0" w:color="auto"/>
        <w:right w:val="none" w:sz="0" w:space="0" w:color="auto"/>
      </w:divBdr>
    </w:div>
    <w:div w:id="609706614">
      <w:bodyDiv w:val="1"/>
      <w:marLeft w:val="0"/>
      <w:marRight w:val="0"/>
      <w:marTop w:val="0"/>
      <w:marBottom w:val="0"/>
      <w:divBdr>
        <w:top w:val="none" w:sz="0" w:space="0" w:color="auto"/>
        <w:left w:val="none" w:sz="0" w:space="0" w:color="auto"/>
        <w:bottom w:val="none" w:sz="0" w:space="0" w:color="auto"/>
        <w:right w:val="none" w:sz="0" w:space="0" w:color="auto"/>
      </w:divBdr>
    </w:div>
    <w:div w:id="1285313753">
      <w:bodyDiv w:val="1"/>
      <w:marLeft w:val="0"/>
      <w:marRight w:val="0"/>
      <w:marTop w:val="0"/>
      <w:marBottom w:val="0"/>
      <w:divBdr>
        <w:top w:val="none" w:sz="0" w:space="0" w:color="auto"/>
        <w:left w:val="none" w:sz="0" w:space="0" w:color="auto"/>
        <w:bottom w:val="none" w:sz="0" w:space="0" w:color="auto"/>
        <w:right w:val="none" w:sz="0" w:space="0" w:color="auto"/>
      </w:divBdr>
    </w:div>
    <w:div w:id="1311789586">
      <w:bodyDiv w:val="1"/>
      <w:marLeft w:val="0"/>
      <w:marRight w:val="0"/>
      <w:marTop w:val="0"/>
      <w:marBottom w:val="0"/>
      <w:divBdr>
        <w:top w:val="none" w:sz="0" w:space="0" w:color="auto"/>
        <w:left w:val="none" w:sz="0" w:space="0" w:color="auto"/>
        <w:bottom w:val="none" w:sz="0" w:space="0" w:color="auto"/>
        <w:right w:val="none" w:sz="0" w:space="0" w:color="auto"/>
      </w:divBdr>
    </w:div>
    <w:div w:id="1475416927">
      <w:bodyDiv w:val="1"/>
      <w:marLeft w:val="0"/>
      <w:marRight w:val="0"/>
      <w:marTop w:val="0"/>
      <w:marBottom w:val="0"/>
      <w:divBdr>
        <w:top w:val="none" w:sz="0" w:space="0" w:color="auto"/>
        <w:left w:val="none" w:sz="0" w:space="0" w:color="auto"/>
        <w:bottom w:val="none" w:sz="0" w:space="0" w:color="auto"/>
        <w:right w:val="none" w:sz="0" w:space="0" w:color="auto"/>
      </w:divBdr>
    </w:div>
    <w:div w:id="1561329775">
      <w:bodyDiv w:val="1"/>
      <w:marLeft w:val="0"/>
      <w:marRight w:val="0"/>
      <w:marTop w:val="0"/>
      <w:marBottom w:val="0"/>
      <w:divBdr>
        <w:top w:val="none" w:sz="0" w:space="0" w:color="auto"/>
        <w:left w:val="none" w:sz="0" w:space="0" w:color="auto"/>
        <w:bottom w:val="none" w:sz="0" w:space="0" w:color="auto"/>
        <w:right w:val="none" w:sz="0" w:space="0" w:color="auto"/>
      </w:divBdr>
    </w:div>
    <w:div w:id="1602256391">
      <w:bodyDiv w:val="1"/>
      <w:marLeft w:val="0"/>
      <w:marRight w:val="0"/>
      <w:marTop w:val="0"/>
      <w:marBottom w:val="0"/>
      <w:divBdr>
        <w:top w:val="none" w:sz="0" w:space="0" w:color="auto"/>
        <w:left w:val="none" w:sz="0" w:space="0" w:color="auto"/>
        <w:bottom w:val="none" w:sz="0" w:space="0" w:color="auto"/>
        <w:right w:val="none" w:sz="0" w:space="0" w:color="auto"/>
      </w:divBdr>
    </w:div>
    <w:div w:id="1975869497">
      <w:bodyDiv w:val="1"/>
      <w:marLeft w:val="0"/>
      <w:marRight w:val="0"/>
      <w:marTop w:val="0"/>
      <w:marBottom w:val="0"/>
      <w:divBdr>
        <w:top w:val="none" w:sz="0" w:space="0" w:color="auto"/>
        <w:left w:val="none" w:sz="0" w:space="0" w:color="auto"/>
        <w:bottom w:val="none" w:sz="0" w:space="0" w:color="auto"/>
        <w:right w:val="none" w:sz="0" w:space="0" w:color="auto"/>
      </w:divBdr>
    </w:div>
    <w:div w:id="20620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DCEC0-A1BB-43FA-8226-EA857C57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HIÊòP HÔòI CAÒNG BIÊÒN VIÊòT NAM</vt:lpstr>
    </vt:vector>
  </TitlesOfParts>
  <Company>saigon port</Company>
  <LinksUpToDate>false</LinksUpToDate>
  <CharactersWithSpaces>26928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HIÊòP HÔòI CAÒNG BIÊÒN VIÊòT NAM</dc:title>
  <dc:creator>hkl</dc:creator>
  <cp:lastModifiedBy>BangHoang</cp:lastModifiedBy>
  <cp:revision>2</cp:revision>
  <cp:lastPrinted>2018-09-11T08:19:00Z</cp:lastPrinted>
  <dcterms:created xsi:type="dcterms:W3CDTF">2019-09-26T03:06:00Z</dcterms:created>
  <dcterms:modified xsi:type="dcterms:W3CDTF">2019-09-26T03:06:00Z</dcterms:modified>
</cp:coreProperties>
</file>