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A0" w:rsidRPr="00524B2C" w:rsidRDefault="00FD2A75" w:rsidP="00ED15A0">
      <w:pPr>
        <w:spacing w:line="280" w:lineRule="exact"/>
        <w:jc w:val="center"/>
        <w:rPr>
          <w:b/>
          <w:bCs/>
        </w:rPr>
      </w:pPr>
      <w:bookmarkStart w:id="0" w:name="_GoBack"/>
      <w:bookmarkEnd w:id="0"/>
      <w:r>
        <w:rPr>
          <w:b/>
          <w:bCs/>
        </w:rPr>
        <w:t>VIETNAM SEAPORTS ASSOCIATION</w:t>
      </w:r>
      <w:r w:rsidR="00F45FB9">
        <w:rPr>
          <w:b/>
          <w:bCs/>
        </w:rPr>
        <w:t xml:space="preserve"> (VPA)</w:t>
      </w:r>
    </w:p>
    <w:p w:rsidR="00ED15A0" w:rsidRPr="006B7A2E" w:rsidRDefault="00FD2A75" w:rsidP="00ED15A0">
      <w:pPr>
        <w:jc w:val="center"/>
        <w:rPr>
          <w:b/>
          <w:bCs/>
          <w:sz w:val="28"/>
        </w:rPr>
      </w:pPr>
      <w:r>
        <w:rPr>
          <w:b/>
          <w:bCs/>
          <w:sz w:val="28"/>
        </w:rPr>
        <w:t>REPORT OF THE 8</w:t>
      </w:r>
      <w:r w:rsidRPr="00FD2A75">
        <w:rPr>
          <w:b/>
          <w:bCs/>
          <w:sz w:val="28"/>
          <w:vertAlign w:val="superscript"/>
        </w:rPr>
        <w:t>TH</w:t>
      </w:r>
      <w:r>
        <w:rPr>
          <w:b/>
          <w:bCs/>
          <w:sz w:val="28"/>
        </w:rPr>
        <w:t xml:space="preserve"> EXECUTING COMMITTEE</w:t>
      </w:r>
    </w:p>
    <w:p w:rsidR="00ED15A0" w:rsidRDefault="00FD2A75" w:rsidP="002D579C">
      <w:pPr>
        <w:jc w:val="center"/>
      </w:pPr>
      <w:r>
        <w:t>AT THE ANNUAL MEETING</w:t>
      </w:r>
      <w:r w:rsidR="006B7A2E">
        <w:t xml:space="preserve"> 201</w:t>
      </w:r>
      <w:r w:rsidR="0000128F">
        <w:t>9</w:t>
      </w:r>
    </w:p>
    <w:p w:rsidR="00ED15A0" w:rsidRPr="00524B2C" w:rsidRDefault="0000128F" w:rsidP="00ED15A0">
      <w:pPr>
        <w:jc w:val="center"/>
        <w:rPr>
          <w:b/>
          <w:bCs/>
        </w:rPr>
      </w:pPr>
      <w:r>
        <w:rPr>
          <w:b/>
          <w:bCs/>
        </w:rPr>
        <w:t>October</w:t>
      </w:r>
      <w:r w:rsidR="00FD2A75">
        <w:rPr>
          <w:b/>
          <w:bCs/>
        </w:rPr>
        <w:t xml:space="preserve"> </w:t>
      </w:r>
      <w:r>
        <w:rPr>
          <w:b/>
          <w:bCs/>
        </w:rPr>
        <w:t>1</w:t>
      </w:r>
      <w:r w:rsidR="00EF6AD6">
        <w:rPr>
          <w:b/>
          <w:bCs/>
        </w:rPr>
        <w:t>0</w:t>
      </w:r>
      <w:r w:rsidR="00FD2A75">
        <w:rPr>
          <w:b/>
          <w:bCs/>
        </w:rPr>
        <w:t xml:space="preserve">, </w:t>
      </w:r>
      <w:r w:rsidR="00ED15A0" w:rsidRPr="00524B2C">
        <w:rPr>
          <w:b/>
          <w:bCs/>
        </w:rPr>
        <w:t>20</w:t>
      </w:r>
      <w:r w:rsidR="00ED15A0">
        <w:rPr>
          <w:b/>
          <w:bCs/>
        </w:rPr>
        <w:t>1</w:t>
      </w:r>
      <w:r>
        <w:rPr>
          <w:b/>
          <w:bCs/>
        </w:rPr>
        <w:t>9</w:t>
      </w:r>
      <w:r w:rsidR="00ED15A0" w:rsidRPr="00524B2C">
        <w:rPr>
          <w:b/>
          <w:bCs/>
        </w:rPr>
        <w:t xml:space="preserve"> – </w:t>
      </w:r>
      <w:proofErr w:type="spellStart"/>
      <w:r>
        <w:rPr>
          <w:b/>
          <w:bCs/>
        </w:rPr>
        <w:t>Vung</w:t>
      </w:r>
      <w:proofErr w:type="spellEnd"/>
      <w:r>
        <w:rPr>
          <w:b/>
          <w:bCs/>
        </w:rPr>
        <w:t xml:space="preserve"> Tau</w:t>
      </w:r>
    </w:p>
    <w:p w:rsidR="00ED15A0" w:rsidRPr="00524B2C" w:rsidRDefault="00FD2A75" w:rsidP="002D579C">
      <w:pPr>
        <w:pStyle w:val="Heading1"/>
      </w:pPr>
      <w:r>
        <w:t>GENERAL ASSESSMENT</w:t>
      </w:r>
    </w:p>
    <w:p w:rsidR="00CC6658" w:rsidRDefault="00FD2A75" w:rsidP="00E260F9">
      <w:pPr>
        <w:pStyle w:val="StyleBodyTextIndent3Linespacingsingle1"/>
        <w:rPr>
          <w:sz w:val="26"/>
          <w:szCs w:val="26"/>
        </w:rPr>
      </w:pPr>
      <w:r>
        <w:rPr>
          <w:sz w:val="26"/>
          <w:szCs w:val="26"/>
        </w:rPr>
        <w:t xml:space="preserve">Following the general assessment, </w:t>
      </w:r>
      <w:r w:rsidR="00EF6AD6">
        <w:rPr>
          <w:sz w:val="26"/>
          <w:szCs w:val="26"/>
        </w:rPr>
        <w:t>in 201</w:t>
      </w:r>
      <w:r w:rsidR="007D682D">
        <w:rPr>
          <w:sz w:val="26"/>
          <w:szCs w:val="26"/>
        </w:rPr>
        <w:t>9</w:t>
      </w:r>
      <w:r w:rsidR="00EF6AD6">
        <w:rPr>
          <w:sz w:val="26"/>
          <w:szCs w:val="26"/>
        </w:rPr>
        <w:t xml:space="preserve"> </w:t>
      </w:r>
      <w:r w:rsidR="001105D8">
        <w:rPr>
          <w:sz w:val="26"/>
          <w:szCs w:val="26"/>
        </w:rPr>
        <w:t xml:space="preserve">and </w:t>
      </w:r>
      <w:r w:rsidR="00EF6AD6">
        <w:rPr>
          <w:sz w:val="26"/>
          <w:szCs w:val="26"/>
        </w:rPr>
        <w:t xml:space="preserve">onward, the reform policy and </w:t>
      </w:r>
      <w:r w:rsidR="00515B73">
        <w:rPr>
          <w:sz w:val="26"/>
          <w:szCs w:val="26"/>
        </w:rPr>
        <w:t>creative</w:t>
      </w:r>
      <w:r w:rsidR="00EF6AD6">
        <w:rPr>
          <w:sz w:val="26"/>
          <w:szCs w:val="26"/>
        </w:rPr>
        <w:t xml:space="preserve"> </w:t>
      </w:r>
      <w:r w:rsidR="0056634A">
        <w:rPr>
          <w:sz w:val="26"/>
          <w:szCs w:val="26"/>
        </w:rPr>
        <w:t xml:space="preserve">governance </w:t>
      </w:r>
      <w:r w:rsidR="00EF6AD6">
        <w:rPr>
          <w:sz w:val="26"/>
          <w:szCs w:val="26"/>
        </w:rPr>
        <w:t xml:space="preserve">for </w:t>
      </w:r>
      <w:r w:rsidR="00515B73">
        <w:rPr>
          <w:sz w:val="26"/>
          <w:szCs w:val="26"/>
        </w:rPr>
        <w:t xml:space="preserve">faster </w:t>
      </w:r>
      <w:r w:rsidR="00EF6AD6">
        <w:rPr>
          <w:sz w:val="26"/>
          <w:szCs w:val="26"/>
        </w:rPr>
        <w:t xml:space="preserve">development of the Government </w:t>
      </w:r>
      <w:r w:rsidR="007D682D">
        <w:rPr>
          <w:sz w:val="26"/>
          <w:szCs w:val="26"/>
        </w:rPr>
        <w:t xml:space="preserve">have </w:t>
      </w:r>
      <w:r w:rsidR="00EF6AD6">
        <w:rPr>
          <w:sz w:val="26"/>
          <w:szCs w:val="26"/>
        </w:rPr>
        <w:t>create</w:t>
      </w:r>
      <w:r w:rsidR="007D682D">
        <w:rPr>
          <w:sz w:val="26"/>
          <w:szCs w:val="26"/>
        </w:rPr>
        <w:t>d</w:t>
      </w:r>
      <w:r w:rsidR="00EF6AD6">
        <w:rPr>
          <w:sz w:val="26"/>
          <w:szCs w:val="26"/>
        </w:rPr>
        <w:t xml:space="preserve"> new </w:t>
      </w:r>
      <w:r w:rsidR="007D682D">
        <w:rPr>
          <w:sz w:val="26"/>
          <w:szCs w:val="26"/>
        </w:rPr>
        <w:t xml:space="preserve">momentum </w:t>
      </w:r>
      <w:r w:rsidR="00EF6AD6">
        <w:rPr>
          <w:sz w:val="26"/>
          <w:szCs w:val="26"/>
        </w:rPr>
        <w:t xml:space="preserve">within the whole society in maintaining economic growth rate </w:t>
      </w:r>
      <w:r w:rsidR="00515B73">
        <w:rPr>
          <w:sz w:val="26"/>
          <w:szCs w:val="26"/>
        </w:rPr>
        <w:t>comparable to</w:t>
      </w:r>
      <w:r w:rsidR="00EF6AD6">
        <w:rPr>
          <w:sz w:val="26"/>
          <w:szCs w:val="26"/>
        </w:rPr>
        <w:t xml:space="preserve"> 6.8% </w:t>
      </w:r>
      <w:r w:rsidR="00515B73">
        <w:rPr>
          <w:sz w:val="26"/>
          <w:szCs w:val="26"/>
        </w:rPr>
        <w:t xml:space="preserve">of 2018. Under the </w:t>
      </w:r>
      <w:r w:rsidR="006801FE">
        <w:rPr>
          <w:sz w:val="26"/>
          <w:szCs w:val="26"/>
        </w:rPr>
        <w:t xml:space="preserve">increasing and long lasting </w:t>
      </w:r>
      <w:r w:rsidR="00515B73">
        <w:rPr>
          <w:sz w:val="26"/>
          <w:szCs w:val="26"/>
        </w:rPr>
        <w:t xml:space="preserve">unconventional US-China </w:t>
      </w:r>
      <w:r w:rsidR="00EF6AD6">
        <w:rPr>
          <w:sz w:val="26"/>
          <w:szCs w:val="26"/>
        </w:rPr>
        <w:t xml:space="preserve">trade </w:t>
      </w:r>
      <w:r w:rsidR="006801FE">
        <w:rPr>
          <w:sz w:val="26"/>
          <w:szCs w:val="26"/>
        </w:rPr>
        <w:t>row for stronger global influence, the strategy and growth rate of many economic sectors and in many areas shall be unpredictably affected. In general, world trade growth rate is projected to slow down with higher risks</w:t>
      </w:r>
      <w:r w:rsidR="00CC6658">
        <w:rPr>
          <w:sz w:val="26"/>
          <w:szCs w:val="26"/>
        </w:rPr>
        <w:t xml:space="preserve">. For Vietnam, cargo flow is expected to grow faster in Intra-Asia trade (nearly 80% of Vietnam Import/Export value) and in East-West shipping </w:t>
      </w:r>
      <w:r w:rsidR="007D682D">
        <w:rPr>
          <w:sz w:val="26"/>
          <w:szCs w:val="26"/>
        </w:rPr>
        <w:t xml:space="preserve">routes </w:t>
      </w:r>
      <w:r w:rsidR="00CC6658">
        <w:rPr>
          <w:sz w:val="26"/>
          <w:szCs w:val="26"/>
        </w:rPr>
        <w:t xml:space="preserve">in </w:t>
      </w:r>
      <w:r w:rsidR="007D682D">
        <w:rPr>
          <w:sz w:val="26"/>
          <w:szCs w:val="26"/>
        </w:rPr>
        <w:t>the near future</w:t>
      </w:r>
      <w:r w:rsidR="00CC6658">
        <w:rPr>
          <w:sz w:val="26"/>
          <w:szCs w:val="26"/>
        </w:rPr>
        <w:t>.</w:t>
      </w:r>
    </w:p>
    <w:p w:rsidR="00CC6658" w:rsidRDefault="00CC6658" w:rsidP="00E260F9">
      <w:pPr>
        <w:pStyle w:val="StyleBodyTextIndent3Linespacingsingle1"/>
        <w:rPr>
          <w:sz w:val="26"/>
          <w:szCs w:val="26"/>
        </w:rPr>
      </w:pPr>
    </w:p>
    <w:p w:rsidR="00ED15A0" w:rsidRPr="001E6A37" w:rsidRDefault="00CC6658" w:rsidP="00E260F9">
      <w:pPr>
        <w:pStyle w:val="StyleBodyTextIndent3Linespacingsingle1"/>
        <w:rPr>
          <w:sz w:val="26"/>
          <w:szCs w:val="26"/>
        </w:rPr>
      </w:pPr>
      <w:r>
        <w:rPr>
          <w:sz w:val="26"/>
          <w:szCs w:val="26"/>
        </w:rPr>
        <w:t xml:space="preserve">In addition to its special geo-political position and </w:t>
      </w:r>
      <w:r w:rsidR="00F11510">
        <w:rPr>
          <w:sz w:val="26"/>
          <w:szCs w:val="26"/>
        </w:rPr>
        <w:t xml:space="preserve">the </w:t>
      </w:r>
      <w:r>
        <w:rPr>
          <w:sz w:val="26"/>
          <w:szCs w:val="26"/>
        </w:rPr>
        <w:t xml:space="preserve">reform policy for faster and more sustainable development, Vietnam has more opportunities for attracting investment, </w:t>
      </w:r>
      <w:r w:rsidR="00F11510">
        <w:rPr>
          <w:sz w:val="26"/>
          <w:szCs w:val="26"/>
        </w:rPr>
        <w:t xml:space="preserve">trade and </w:t>
      </w:r>
      <w:r>
        <w:rPr>
          <w:sz w:val="26"/>
          <w:szCs w:val="26"/>
        </w:rPr>
        <w:t xml:space="preserve">economic development </w:t>
      </w:r>
      <w:r w:rsidR="00F11510">
        <w:rPr>
          <w:sz w:val="26"/>
          <w:szCs w:val="26"/>
        </w:rPr>
        <w:t xml:space="preserve">under the </w:t>
      </w:r>
      <w:r>
        <w:rPr>
          <w:sz w:val="26"/>
          <w:szCs w:val="26"/>
        </w:rPr>
        <w:t xml:space="preserve">large scale trade agreements such as CPTPP and EVFTA. </w:t>
      </w:r>
      <w:r w:rsidR="001105D8">
        <w:rPr>
          <w:sz w:val="26"/>
          <w:szCs w:val="26"/>
        </w:rPr>
        <w:t xml:space="preserve">Cargo </w:t>
      </w:r>
      <w:r w:rsidR="0093546E">
        <w:rPr>
          <w:sz w:val="26"/>
          <w:szCs w:val="26"/>
        </w:rPr>
        <w:t xml:space="preserve">volume </w:t>
      </w:r>
      <w:r w:rsidR="001105D8">
        <w:rPr>
          <w:sz w:val="26"/>
          <w:szCs w:val="26"/>
        </w:rPr>
        <w:t>going through Vietnam ports in 201</w:t>
      </w:r>
      <w:r>
        <w:rPr>
          <w:sz w:val="26"/>
          <w:szCs w:val="26"/>
        </w:rPr>
        <w:t>9</w:t>
      </w:r>
      <w:r w:rsidR="001105D8">
        <w:rPr>
          <w:sz w:val="26"/>
          <w:szCs w:val="26"/>
        </w:rPr>
        <w:t xml:space="preserve"> </w:t>
      </w:r>
      <w:r>
        <w:rPr>
          <w:sz w:val="26"/>
          <w:szCs w:val="26"/>
        </w:rPr>
        <w:t xml:space="preserve">is projected to continue </w:t>
      </w:r>
      <w:r w:rsidR="00135F82">
        <w:rPr>
          <w:sz w:val="26"/>
          <w:szCs w:val="26"/>
        </w:rPr>
        <w:t>with last year pace (about 8%) during the transition period and faster afterward subject to effective governance, capacity building and security, stability in the area could be maintained.</w:t>
      </w:r>
    </w:p>
    <w:p w:rsidR="00ED15A0" w:rsidRPr="001E6A37" w:rsidRDefault="00ED15A0" w:rsidP="00E260F9">
      <w:pPr>
        <w:pStyle w:val="StyleBodyTextIndent3Linespacingsingle1"/>
        <w:rPr>
          <w:sz w:val="26"/>
          <w:szCs w:val="26"/>
        </w:rPr>
      </w:pPr>
    </w:p>
    <w:p w:rsidR="00D42AD6" w:rsidRPr="00D42AD6" w:rsidRDefault="009F5C46" w:rsidP="00D42AD6">
      <w:pPr>
        <w:pStyle w:val="StyleBodyTextIndent3Linespacingsingle1"/>
        <w:rPr>
          <w:sz w:val="26"/>
          <w:szCs w:val="26"/>
        </w:rPr>
      </w:pPr>
      <w:r>
        <w:rPr>
          <w:sz w:val="26"/>
          <w:szCs w:val="26"/>
        </w:rPr>
        <w:t xml:space="preserve">Cargo throughput </w:t>
      </w:r>
      <w:r w:rsidR="006D5929">
        <w:rPr>
          <w:sz w:val="26"/>
          <w:szCs w:val="26"/>
        </w:rPr>
        <w:t>through VPA ports in 201</w:t>
      </w:r>
      <w:r w:rsidR="007D682D">
        <w:rPr>
          <w:sz w:val="26"/>
          <w:szCs w:val="26"/>
        </w:rPr>
        <w:t>8</w:t>
      </w:r>
      <w:r w:rsidR="006D5929">
        <w:rPr>
          <w:sz w:val="26"/>
          <w:szCs w:val="26"/>
        </w:rPr>
        <w:t xml:space="preserve"> was about </w:t>
      </w:r>
      <w:r w:rsidR="00B10414">
        <w:rPr>
          <w:sz w:val="26"/>
          <w:szCs w:val="26"/>
        </w:rPr>
        <w:t>2</w:t>
      </w:r>
      <w:r w:rsidR="007D682D">
        <w:rPr>
          <w:sz w:val="26"/>
          <w:szCs w:val="26"/>
        </w:rPr>
        <w:t>93</w:t>
      </w:r>
      <w:r w:rsidR="00B10414">
        <w:rPr>
          <w:sz w:val="26"/>
          <w:szCs w:val="26"/>
        </w:rPr>
        <w:t xml:space="preserve"> </w:t>
      </w:r>
      <w:r w:rsidR="006D5929">
        <w:rPr>
          <w:sz w:val="26"/>
          <w:szCs w:val="26"/>
        </w:rPr>
        <w:t>million tons</w:t>
      </w:r>
      <w:r w:rsidR="00B10414">
        <w:rPr>
          <w:sz w:val="26"/>
          <w:szCs w:val="26"/>
        </w:rPr>
        <w:t xml:space="preserve"> (</w:t>
      </w:r>
      <w:r w:rsidR="007D682D">
        <w:rPr>
          <w:sz w:val="26"/>
          <w:szCs w:val="26"/>
        </w:rPr>
        <w:t>7.3</w:t>
      </w:r>
      <w:r w:rsidR="00B10414">
        <w:rPr>
          <w:sz w:val="26"/>
          <w:szCs w:val="26"/>
        </w:rPr>
        <w:t xml:space="preserve">% </w:t>
      </w:r>
      <w:r w:rsidR="006D5929">
        <w:rPr>
          <w:sz w:val="26"/>
          <w:szCs w:val="26"/>
        </w:rPr>
        <w:t>increase compared to</w:t>
      </w:r>
      <w:r w:rsidR="00B10414">
        <w:rPr>
          <w:sz w:val="26"/>
          <w:szCs w:val="26"/>
        </w:rPr>
        <w:t xml:space="preserve"> 201</w:t>
      </w:r>
      <w:r w:rsidR="007D682D">
        <w:rPr>
          <w:sz w:val="26"/>
          <w:szCs w:val="26"/>
        </w:rPr>
        <w:t>7</w:t>
      </w:r>
      <w:r w:rsidR="00757330">
        <w:rPr>
          <w:sz w:val="26"/>
          <w:szCs w:val="26"/>
        </w:rPr>
        <w:t>)</w:t>
      </w:r>
      <w:r w:rsidR="00ED15A0" w:rsidRPr="001E6A37">
        <w:rPr>
          <w:sz w:val="26"/>
          <w:szCs w:val="26"/>
        </w:rPr>
        <w:t xml:space="preserve">, </w:t>
      </w:r>
      <w:r w:rsidR="006D5929">
        <w:rPr>
          <w:sz w:val="26"/>
          <w:szCs w:val="26"/>
        </w:rPr>
        <w:t xml:space="preserve">in which, container volume </w:t>
      </w:r>
      <w:r w:rsidR="00CA0DC6">
        <w:rPr>
          <w:sz w:val="26"/>
          <w:szCs w:val="26"/>
        </w:rPr>
        <w:t>wa</w:t>
      </w:r>
      <w:r w:rsidR="006D5929">
        <w:rPr>
          <w:sz w:val="26"/>
          <w:szCs w:val="26"/>
        </w:rPr>
        <w:t xml:space="preserve">s about </w:t>
      </w:r>
      <w:r w:rsidR="00B10414">
        <w:rPr>
          <w:sz w:val="26"/>
          <w:szCs w:val="26"/>
        </w:rPr>
        <w:t>1</w:t>
      </w:r>
      <w:r w:rsidR="007D682D">
        <w:rPr>
          <w:sz w:val="26"/>
          <w:szCs w:val="26"/>
        </w:rPr>
        <w:t>3</w:t>
      </w:r>
      <w:r w:rsidR="00B10414">
        <w:rPr>
          <w:sz w:val="26"/>
          <w:szCs w:val="26"/>
        </w:rPr>
        <w:t xml:space="preserve"> </w:t>
      </w:r>
      <w:r w:rsidR="006D5929">
        <w:rPr>
          <w:sz w:val="26"/>
          <w:szCs w:val="26"/>
        </w:rPr>
        <w:t xml:space="preserve">million </w:t>
      </w:r>
      <w:r w:rsidR="00B10414">
        <w:rPr>
          <w:sz w:val="26"/>
          <w:szCs w:val="26"/>
        </w:rPr>
        <w:t>TEU (</w:t>
      </w:r>
      <w:r w:rsidR="007D682D">
        <w:rPr>
          <w:sz w:val="26"/>
          <w:szCs w:val="26"/>
        </w:rPr>
        <w:t>8</w:t>
      </w:r>
      <w:r w:rsidR="00B10414">
        <w:rPr>
          <w:sz w:val="26"/>
          <w:szCs w:val="26"/>
        </w:rPr>
        <w:t>%</w:t>
      </w:r>
      <w:r w:rsidR="006D5929">
        <w:rPr>
          <w:sz w:val="26"/>
          <w:szCs w:val="26"/>
        </w:rPr>
        <w:t xml:space="preserve"> increase</w:t>
      </w:r>
      <w:r w:rsidR="00757330">
        <w:rPr>
          <w:sz w:val="26"/>
          <w:szCs w:val="26"/>
        </w:rPr>
        <w:t>)</w:t>
      </w:r>
      <w:r w:rsidR="006B7DB2">
        <w:rPr>
          <w:sz w:val="26"/>
          <w:szCs w:val="26"/>
        </w:rPr>
        <w:t xml:space="preserve">. </w:t>
      </w:r>
      <w:r w:rsidR="00FD0B08">
        <w:rPr>
          <w:sz w:val="26"/>
          <w:szCs w:val="26"/>
        </w:rPr>
        <w:t xml:space="preserve">However, </w:t>
      </w:r>
      <w:r>
        <w:rPr>
          <w:sz w:val="26"/>
          <w:szCs w:val="26"/>
        </w:rPr>
        <w:t xml:space="preserve">container </w:t>
      </w:r>
      <w:r w:rsidR="00FD0B08">
        <w:rPr>
          <w:sz w:val="26"/>
          <w:szCs w:val="26"/>
        </w:rPr>
        <w:t>v</w:t>
      </w:r>
      <w:r w:rsidR="006D5929">
        <w:rPr>
          <w:sz w:val="26"/>
          <w:szCs w:val="26"/>
        </w:rPr>
        <w:t>olume in the first half of 201</w:t>
      </w:r>
      <w:r w:rsidR="007D682D">
        <w:rPr>
          <w:sz w:val="26"/>
          <w:szCs w:val="26"/>
        </w:rPr>
        <w:t>9</w:t>
      </w:r>
      <w:r w:rsidR="006D5929">
        <w:rPr>
          <w:sz w:val="26"/>
          <w:szCs w:val="26"/>
        </w:rPr>
        <w:t xml:space="preserve"> </w:t>
      </w:r>
      <w:r w:rsidR="007D682D">
        <w:rPr>
          <w:sz w:val="26"/>
          <w:szCs w:val="26"/>
        </w:rPr>
        <w:t xml:space="preserve">increased </w:t>
      </w:r>
      <w:r>
        <w:rPr>
          <w:sz w:val="26"/>
          <w:szCs w:val="26"/>
        </w:rPr>
        <w:t>1</w:t>
      </w:r>
      <w:r w:rsidR="007D682D">
        <w:rPr>
          <w:sz w:val="26"/>
          <w:szCs w:val="26"/>
        </w:rPr>
        <w:t>4</w:t>
      </w:r>
      <w:r>
        <w:rPr>
          <w:sz w:val="26"/>
          <w:szCs w:val="26"/>
        </w:rPr>
        <w:t xml:space="preserve">% </w:t>
      </w:r>
      <w:r w:rsidR="007D682D">
        <w:rPr>
          <w:sz w:val="26"/>
          <w:szCs w:val="26"/>
        </w:rPr>
        <w:t xml:space="preserve">more </w:t>
      </w:r>
      <w:r w:rsidR="006D5929">
        <w:rPr>
          <w:sz w:val="26"/>
          <w:szCs w:val="26"/>
        </w:rPr>
        <w:t xml:space="preserve">compared to </w:t>
      </w:r>
      <w:r>
        <w:rPr>
          <w:sz w:val="26"/>
          <w:szCs w:val="26"/>
        </w:rPr>
        <w:t>201</w:t>
      </w:r>
      <w:r w:rsidR="007D682D">
        <w:rPr>
          <w:sz w:val="26"/>
          <w:szCs w:val="26"/>
        </w:rPr>
        <w:t>8</w:t>
      </w:r>
      <w:proofErr w:type="gramStart"/>
      <w:r>
        <w:rPr>
          <w:sz w:val="26"/>
          <w:szCs w:val="26"/>
        </w:rPr>
        <w:t>,</w:t>
      </w:r>
      <w:r w:rsidR="00FD0B08">
        <w:rPr>
          <w:sz w:val="26"/>
          <w:szCs w:val="26"/>
        </w:rPr>
        <w:t>.</w:t>
      </w:r>
      <w:proofErr w:type="gramEnd"/>
      <w:r w:rsidR="00D42AD6">
        <w:rPr>
          <w:sz w:val="26"/>
          <w:szCs w:val="26"/>
        </w:rPr>
        <w:t xml:space="preserve"> </w:t>
      </w:r>
      <w:r w:rsidR="007D682D">
        <w:rPr>
          <w:sz w:val="26"/>
          <w:szCs w:val="26"/>
        </w:rPr>
        <w:t xml:space="preserve">In 2018, </w:t>
      </w:r>
      <w:r w:rsidR="00D42AD6" w:rsidRPr="00D42AD6">
        <w:rPr>
          <w:sz w:val="26"/>
          <w:szCs w:val="26"/>
        </w:rPr>
        <w:t>Import volume through VPA ports was 1</w:t>
      </w:r>
      <w:r w:rsidR="007D682D">
        <w:rPr>
          <w:sz w:val="26"/>
          <w:szCs w:val="26"/>
        </w:rPr>
        <w:t>21</w:t>
      </w:r>
      <w:r w:rsidR="00D42AD6" w:rsidRPr="00D42AD6">
        <w:rPr>
          <w:sz w:val="26"/>
          <w:szCs w:val="26"/>
        </w:rPr>
        <w:t xml:space="preserve"> million tons, import surplus reduced to </w:t>
      </w:r>
      <w:r w:rsidR="007D682D">
        <w:rPr>
          <w:sz w:val="26"/>
          <w:szCs w:val="26"/>
        </w:rPr>
        <w:t>14</w:t>
      </w:r>
      <w:r w:rsidR="00D42AD6" w:rsidRPr="00D42AD6">
        <w:rPr>
          <w:sz w:val="26"/>
          <w:szCs w:val="26"/>
        </w:rPr>
        <w:t xml:space="preserve"> tons</w:t>
      </w:r>
      <w:r w:rsidR="001F05EB">
        <w:rPr>
          <w:sz w:val="26"/>
          <w:szCs w:val="26"/>
        </w:rPr>
        <w:t>, 7 million tons less than 2017</w:t>
      </w:r>
      <w:r w:rsidR="00D42AD6" w:rsidRPr="00D42AD6">
        <w:rPr>
          <w:sz w:val="26"/>
          <w:szCs w:val="26"/>
        </w:rPr>
        <w:t xml:space="preserve">. </w:t>
      </w:r>
      <w:r w:rsidR="001F05EB">
        <w:rPr>
          <w:sz w:val="26"/>
          <w:szCs w:val="26"/>
        </w:rPr>
        <w:t xml:space="preserve">The trade deficit in volume but surplus in value indicated that VN is exporting </w:t>
      </w:r>
      <w:proofErr w:type="gramStart"/>
      <w:r w:rsidR="001F05EB">
        <w:rPr>
          <w:sz w:val="26"/>
          <w:szCs w:val="26"/>
        </w:rPr>
        <w:t>more higher</w:t>
      </w:r>
      <w:proofErr w:type="gramEnd"/>
      <w:r w:rsidR="001F05EB">
        <w:rPr>
          <w:sz w:val="26"/>
          <w:szCs w:val="26"/>
        </w:rPr>
        <w:t xml:space="preserve"> value commodities, in particular electronic goods. </w:t>
      </w:r>
      <w:r>
        <w:rPr>
          <w:sz w:val="26"/>
          <w:szCs w:val="26"/>
        </w:rPr>
        <w:t>Volume of d</w:t>
      </w:r>
      <w:r w:rsidR="00D42AD6" w:rsidRPr="00D42AD6">
        <w:rPr>
          <w:sz w:val="26"/>
          <w:szCs w:val="26"/>
        </w:rPr>
        <w:t xml:space="preserve">omestic </w:t>
      </w:r>
      <w:r w:rsidR="001F05EB">
        <w:rPr>
          <w:sz w:val="26"/>
          <w:szCs w:val="26"/>
        </w:rPr>
        <w:t>shipping</w:t>
      </w:r>
      <w:r w:rsidR="00D42AD6" w:rsidRPr="00D42AD6">
        <w:rPr>
          <w:sz w:val="26"/>
          <w:szCs w:val="26"/>
        </w:rPr>
        <w:t xml:space="preserve"> was </w:t>
      </w:r>
      <w:r w:rsidR="001F05EB">
        <w:rPr>
          <w:sz w:val="26"/>
          <w:szCs w:val="26"/>
        </w:rPr>
        <w:t>66</w:t>
      </w:r>
      <w:r w:rsidR="00D42AD6" w:rsidRPr="00D42AD6">
        <w:rPr>
          <w:sz w:val="26"/>
          <w:szCs w:val="26"/>
        </w:rPr>
        <w:t xml:space="preserve"> million tons</w:t>
      </w:r>
      <w:r w:rsidR="00E00B14">
        <w:rPr>
          <w:sz w:val="26"/>
          <w:szCs w:val="26"/>
        </w:rPr>
        <w:t xml:space="preserve"> (</w:t>
      </w:r>
      <w:r w:rsidR="00D42AD6" w:rsidRPr="00D42AD6">
        <w:rPr>
          <w:sz w:val="26"/>
          <w:szCs w:val="26"/>
        </w:rPr>
        <w:t xml:space="preserve">9% </w:t>
      </w:r>
      <w:r w:rsidR="001F05EB">
        <w:rPr>
          <w:sz w:val="26"/>
          <w:szCs w:val="26"/>
        </w:rPr>
        <w:t>more</w:t>
      </w:r>
      <w:r w:rsidR="00D42AD6" w:rsidRPr="00D42AD6">
        <w:rPr>
          <w:sz w:val="26"/>
          <w:szCs w:val="26"/>
        </w:rPr>
        <w:t xml:space="preserve"> than the previous year</w:t>
      </w:r>
      <w:r w:rsidR="00E00B14">
        <w:rPr>
          <w:sz w:val="26"/>
          <w:szCs w:val="26"/>
        </w:rPr>
        <w:t>)</w:t>
      </w:r>
      <w:r w:rsidR="00D42AD6" w:rsidRPr="00D42AD6">
        <w:rPr>
          <w:sz w:val="26"/>
          <w:szCs w:val="26"/>
        </w:rPr>
        <w:t xml:space="preserve"> accounted for 2</w:t>
      </w:r>
      <w:r w:rsidR="001F05EB">
        <w:rPr>
          <w:sz w:val="26"/>
          <w:szCs w:val="26"/>
        </w:rPr>
        <w:t>3</w:t>
      </w:r>
      <w:r w:rsidR="00D42AD6" w:rsidRPr="00D42AD6">
        <w:rPr>
          <w:sz w:val="26"/>
          <w:szCs w:val="26"/>
        </w:rPr>
        <w:t>% of the total throughput.</w:t>
      </w:r>
    </w:p>
    <w:p w:rsidR="00D1698B" w:rsidRPr="00D42AD6" w:rsidRDefault="00D1698B" w:rsidP="00E260F9">
      <w:pPr>
        <w:pStyle w:val="StyleBodyTextIndent3Linespacingsingle1"/>
        <w:rPr>
          <w:sz w:val="26"/>
          <w:szCs w:val="26"/>
        </w:rPr>
      </w:pPr>
      <w:r w:rsidRPr="00D42AD6">
        <w:rPr>
          <w:sz w:val="26"/>
          <w:szCs w:val="26"/>
        </w:rPr>
        <w:t xml:space="preserve"> </w:t>
      </w:r>
    </w:p>
    <w:p w:rsidR="00A25F29" w:rsidRDefault="00A25F29" w:rsidP="00A25F29">
      <w:pPr>
        <w:pStyle w:val="StyleBodyTextIndent3Linespacingsingle1"/>
        <w:rPr>
          <w:sz w:val="26"/>
          <w:szCs w:val="26"/>
        </w:rPr>
      </w:pPr>
      <w:r>
        <w:rPr>
          <w:sz w:val="26"/>
          <w:szCs w:val="26"/>
        </w:rPr>
        <w:t>Cargo volume going through the ports in 201</w:t>
      </w:r>
      <w:r w:rsidR="00EA536F">
        <w:rPr>
          <w:sz w:val="26"/>
          <w:szCs w:val="26"/>
        </w:rPr>
        <w:t>8</w:t>
      </w:r>
      <w:r>
        <w:rPr>
          <w:sz w:val="26"/>
          <w:szCs w:val="26"/>
        </w:rPr>
        <w:t xml:space="preserve"> was distributed to the ports in the North </w:t>
      </w:r>
      <w:r w:rsidR="00EA536F">
        <w:rPr>
          <w:sz w:val="26"/>
          <w:szCs w:val="26"/>
        </w:rPr>
        <w:t>25.2</w:t>
      </w:r>
      <w:r>
        <w:rPr>
          <w:sz w:val="26"/>
          <w:szCs w:val="26"/>
        </w:rPr>
        <w:t>% (</w:t>
      </w:r>
      <w:r w:rsidR="00EA536F">
        <w:rPr>
          <w:sz w:val="26"/>
          <w:szCs w:val="26"/>
        </w:rPr>
        <w:t>down nearly 2%de</w:t>
      </w:r>
      <w:r>
        <w:rPr>
          <w:sz w:val="26"/>
          <w:szCs w:val="26"/>
        </w:rPr>
        <w:t>), in the Central area 1</w:t>
      </w:r>
      <w:r w:rsidR="00EA536F">
        <w:rPr>
          <w:sz w:val="26"/>
          <w:szCs w:val="26"/>
        </w:rPr>
        <w:t>1.88</w:t>
      </w:r>
      <w:r>
        <w:rPr>
          <w:sz w:val="26"/>
          <w:szCs w:val="26"/>
        </w:rPr>
        <w:t>% (1.</w:t>
      </w:r>
      <w:r w:rsidR="00EA536F">
        <w:rPr>
          <w:sz w:val="26"/>
          <w:szCs w:val="26"/>
        </w:rPr>
        <w:t>25</w:t>
      </w:r>
      <w:r>
        <w:rPr>
          <w:sz w:val="26"/>
          <w:szCs w:val="26"/>
        </w:rPr>
        <w:t xml:space="preserve">% </w:t>
      </w:r>
      <w:r w:rsidR="00EA536F">
        <w:rPr>
          <w:sz w:val="26"/>
          <w:szCs w:val="26"/>
        </w:rPr>
        <w:t>in</w:t>
      </w:r>
      <w:r>
        <w:rPr>
          <w:sz w:val="26"/>
          <w:szCs w:val="26"/>
        </w:rPr>
        <w:t>crease); in the Mekong Delta Area 2.</w:t>
      </w:r>
      <w:r w:rsidR="00EA536F">
        <w:rPr>
          <w:sz w:val="26"/>
          <w:szCs w:val="26"/>
        </w:rPr>
        <w:t>12</w:t>
      </w:r>
      <w:r>
        <w:rPr>
          <w:sz w:val="26"/>
          <w:szCs w:val="26"/>
        </w:rPr>
        <w:t>% (0.</w:t>
      </w:r>
      <w:r w:rsidR="00EA536F">
        <w:rPr>
          <w:sz w:val="26"/>
          <w:szCs w:val="26"/>
        </w:rPr>
        <w:t>27</w:t>
      </w:r>
      <w:r>
        <w:rPr>
          <w:sz w:val="26"/>
          <w:szCs w:val="26"/>
        </w:rPr>
        <w:t xml:space="preserve">% decrease); and the ports in Group 5 nearly 60% of the total, in which, market share of the ports in HCMC and Dong </w:t>
      </w:r>
      <w:proofErr w:type="spellStart"/>
      <w:r>
        <w:rPr>
          <w:sz w:val="26"/>
          <w:szCs w:val="26"/>
        </w:rPr>
        <w:t>Nai</w:t>
      </w:r>
      <w:proofErr w:type="spellEnd"/>
      <w:r>
        <w:rPr>
          <w:sz w:val="26"/>
          <w:szCs w:val="26"/>
        </w:rPr>
        <w:t xml:space="preserve"> was </w:t>
      </w:r>
      <w:r w:rsidR="00EA536F">
        <w:rPr>
          <w:sz w:val="26"/>
          <w:szCs w:val="26"/>
        </w:rPr>
        <w:t>39</w:t>
      </w:r>
      <w:r>
        <w:rPr>
          <w:sz w:val="26"/>
          <w:szCs w:val="26"/>
        </w:rPr>
        <w:t>% and CMTV area was 2</w:t>
      </w:r>
      <w:r w:rsidR="00EA536F">
        <w:rPr>
          <w:sz w:val="26"/>
          <w:szCs w:val="26"/>
        </w:rPr>
        <w:t>2</w:t>
      </w:r>
      <w:r>
        <w:rPr>
          <w:sz w:val="26"/>
          <w:szCs w:val="26"/>
        </w:rPr>
        <w:t>%</w:t>
      </w:r>
      <w:r w:rsidR="00EA536F">
        <w:rPr>
          <w:sz w:val="26"/>
          <w:szCs w:val="26"/>
        </w:rPr>
        <w:t xml:space="preserve"> respectively</w:t>
      </w:r>
      <w:r>
        <w:rPr>
          <w:sz w:val="26"/>
          <w:szCs w:val="26"/>
        </w:rPr>
        <w:t xml:space="preserve">. </w:t>
      </w:r>
    </w:p>
    <w:p w:rsidR="00A25F29" w:rsidRDefault="00A25F29" w:rsidP="00491F1E">
      <w:pPr>
        <w:pStyle w:val="StyleBodyTextIndent3Linespacingsingle1"/>
        <w:rPr>
          <w:sz w:val="26"/>
          <w:szCs w:val="26"/>
        </w:rPr>
      </w:pPr>
    </w:p>
    <w:p w:rsidR="003712AB" w:rsidRDefault="00117901" w:rsidP="00117901">
      <w:pPr>
        <w:pStyle w:val="StyleBodyTextIndent3Linespacingsingle1"/>
        <w:rPr>
          <w:sz w:val="26"/>
          <w:szCs w:val="26"/>
        </w:rPr>
      </w:pPr>
      <w:r>
        <w:rPr>
          <w:sz w:val="26"/>
          <w:szCs w:val="26"/>
        </w:rPr>
        <w:t>In CMTV deep water port area, container volume in 201</w:t>
      </w:r>
      <w:r w:rsidR="00EA536F">
        <w:rPr>
          <w:sz w:val="26"/>
          <w:szCs w:val="26"/>
        </w:rPr>
        <w:t>8</w:t>
      </w:r>
      <w:r>
        <w:rPr>
          <w:sz w:val="26"/>
          <w:szCs w:val="26"/>
        </w:rPr>
        <w:t xml:space="preserve"> increased by nearly 2</w:t>
      </w:r>
      <w:r w:rsidR="00EA536F">
        <w:rPr>
          <w:sz w:val="26"/>
          <w:szCs w:val="26"/>
        </w:rPr>
        <w:t>1</w:t>
      </w:r>
      <w:r>
        <w:rPr>
          <w:sz w:val="26"/>
          <w:szCs w:val="26"/>
        </w:rPr>
        <w:t xml:space="preserve">%. </w:t>
      </w:r>
      <w:r w:rsidR="00EA536F">
        <w:rPr>
          <w:sz w:val="26"/>
          <w:szCs w:val="26"/>
        </w:rPr>
        <w:t>I</w:t>
      </w:r>
      <w:r>
        <w:rPr>
          <w:sz w:val="26"/>
          <w:szCs w:val="26"/>
        </w:rPr>
        <w:t xml:space="preserve">n the first </w:t>
      </w:r>
      <w:r w:rsidR="00EA536F">
        <w:rPr>
          <w:sz w:val="26"/>
          <w:szCs w:val="26"/>
        </w:rPr>
        <w:t>half</w:t>
      </w:r>
      <w:r>
        <w:rPr>
          <w:sz w:val="26"/>
          <w:szCs w:val="26"/>
        </w:rPr>
        <w:t xml:space="preserve"> of 201</w:t>
      </w:r>
      <w:r w:rsidR="00EA536F">
        <w:rPr>
          <w:sz w:val="26"/>
          <w:szCs w:val="26"/>
        </w:rPr>
        <w:t>9</w:t>
      </w:r>
      <w:r>
        <w:rPr>
          <w:sz w:val="26"/>
          <w:szCs w:val="26"/>
        </w:rPr>
        <w:t xml:space="preserve">, growth rate was </w:t>
      </w:r>
      <w:r w:rsidR="00EA536F">
        <w:rPr>
          <w:sz w:val="26"/>
          <w:szCs w:val="26"/>
        </w:rPr>
        <w:t xml:space="preserve">26% </w:t>
      </w:r>
      <w:proofErr w:type="gramStart"/>
      <w:r w:rsidR="00EA536F">
        <w:rPr>
          <w:sz w:val="26"/>
          <w:szCs w:val="26"/>
        </w:rPr>
        <w:t xml:space="preserve">higher </w:t>
      </w:r>
      <w:r>
        <w:rPr>
          <w:sz w:val="26"/>
          <w:szCs w:val="26"/>
        </w:rPr>
        <w:t xml:space="preserve"> than</w:t>
      </w:r>
      <w:proofErr w:type="gramEnd"/>
      <w:r>
        <w:rPr>
          <w:sz w:val="26"/>
          <w:szCs w:val="26"/>
        </w:rPr>
        <w:t xml:space="preserve"> the same period last year. In the meantime, container going through Cat Lai Port in HCMC, with small</w:t>
      </w:r>
      <w:r w:rsidR="003712AB">
        <w:rPr>
          <w:sz w:val="26"/>
          <w:szCs w:val="26"/>
        </w:rPr>
        <w:t>er</w:t>
      </w:r>
      <w:r>
        <w:rPr>
          <w:sz w:val="26"/>
          <w:szCs w:val="26"/>
        </w:rPr>
        <w:t xml:space="preserve"> vessels being used for Intra-Asia trade,</w:t>
      </w:r>
      <w:r w:rsidR="003712AB">
        <w:rPr>
          <w:sz w:val="26"/>
          <w:szCs w:val="26"/>
        </w:rPr>
        <w:t xml:space="preserve"> continued to increase by 11%.</w:t>
      </w:r>
      <w:r w:rsidR="00EA536F">
        <w:rPr>
          <w:sz w:val="26"/>
          <w:szCs w:val="26"/>
        </w:rPr>
        <w:t xml:space="preserve"> </w:t>
      </w:r>
      <w:r w:rsidR="00DF6E4C">
        <w:rPr>
          <w:sz w:val="26"/>
          <w:szCs w:val="26"/>
        </w:rPr>
        <w:t xml:space="preserve">Thus, there have been stronger movement of container volume toward deeper water ports in CMTV. CMTV deep water ports have great development potentials in the Southern focal economic area, once connected with Long </w:t>
      </w:r>
      <w:proofErr w:type="spellStart"/>
      <w:r w:rsidR="00DF6E4C">
        <w:rPr>
          <w:sz w:val="26"/>
          <w:szCs w:val="26"/>
        </w:rPr>
        <w:t>Thanh</w:t>
      </w:r>
      <w:proofErr w:type="spellEnd"/>
      <w:r w:rsidR="00DF6E4C">
        <w:rPr>
          <w:sz w:val="26"/>
          <w:szCs w:val="26"/>
        </w:rPr>
        <w:t xml:space="preserve"> airport, to form a cluster of ports, shipping, </w:t>
      </w:r>
      <w:proofErr w:type="gramStart"/>
      <w:r w:rsidR="00DF6E4C">
        <w:rPr>
          <w:sz w:val="26"/>
          <w:szCs w:val="26"/>
        </w:rPr>
        <w:t>aviation</w:t>
      </w:r>
      <w:proofErr w:type="gramEnd"/>
      <w:r w:rsidR="00DF6E4C">
        <w:rPr>
          <w:sz w:val="26"/>
          <w:szCs w:val="26"/>
        </w:rPr>
        <w:t xml:space="preserve"> center of international dimension.</w:t>
      </w:r>
    </w:p>
    <w:p w:rsidR="003712AB" w:rsidRDefault="003712AB" w:rsidP="00117901">
      <w:pPr>
        <w:pStyle w:val="StyleBodyTextIndent3Linespacingsingle1"/>
        <w:rPr>
          <w:sz w:val="26"/>
          <w:szCs w:val="26"/>
        </w:rPr>
      </w:pPr>
    </w:p>
    <w:p w:rsidR="00117901" w:rsidRPr="00EC6544" w:rsidRDefault="003712AB" w:rsidP="00491F1E">
      <w:pPr>
        <w:pStyle w:val="StyleBodyTextIndent3Linespacingsingle1"/>
        <w:rPr>
          <w:b/>
          <w:sz w:val="26"/>
          <w:szCs w:val="26"/>
        </w:rPr>
      </w:pPr>
      <w:r w:rsidRPr="00474D5B">
        <w:rPr>
          <w:sz w:val="26"/>
          <w:szCs w:val="26"/>
        </w:rPr>
        <w:lastRenderedPageBreak/>
        <w:t xml:space="preserve">In general, </w:t>
      </w:r>
      <w:r w:rsidR="00DF6E4C" w:rsidRPr="00474D5B">
        <w:rPr>
          <w:sz w:val="26"/>
          <w:szCs w:val="26"/>
        </w:rPr>
        <w:t xml:space="preserve">although cargo volume </w:t>
      </w:r>
      <w:r w:rsidR="008418E2" w:rsidRPr="00474D5B">
        <w:rPr>
          <w:sz w:val="26"/>
          <w:szCs w:val="26"/>
        </w:rPr>
        <w:t>keep on</w:t>
      </w:r>
      <w:r w:rsidR="00DF6E4C" w:rsidRPr="00474D5B">
        <w:rPr>
          <w:sz w:val="26"/>
          <w:szCs w:val="26"/>
        </w:rPr>
        <w:t xml:space="preserve"> grow</w:t>
      </w:r>
      <w:r w:rsidR="008418E2" w:rsidRPr="00474D5B">
        <w:rPr>
          <w:sz w:val="26"/>
          <w:szCs w:val="26"/>
        </w:rPr>
        <w:t>ing</w:t>
      </w:r>
      <w:r w:rsidR="00DF6E4C" w:rsidRPr="00474D5B">
        <w:rPr>
          <w:sz w:val="26"/>
          <w:szCs w:val="26"/>
        </w:rPr>
        <w:t xml:space="preserve">, </w:t>
      </w:r>
      <w:r w:rsidRPr="00474D5B">
        <w:rPr>
          <w:sz w:val="26"/>
          <w:szCs w:val="26"/>
        </w:rPr>
        <w:t xml:space="preserve">most of the ports continued to face difficulties in business, competition by reducing price, lacked of accrued revenues for further development. </w:t>
      </w:r>
      <w:r w:rsidR="00C118C8" w:rsidRPr="00474D5B">
        <w:rPr>
          <w:sz w:val="26"/>
          <w:szCs w:val="26"/>
        </w:rPr>
        <w:t>Difficulties are more severe with ports handling only domestic cargo. Container handling</w:t>
      </w:r>
      <w:r w:rsidRPr="00474D5B">
        <w:rPr>
          <w:sz w:val="26"/>
          <w:szCs w:val="26"/>
        </w:rPr>
        <w:t xml:space="preserve"> tariff regulated by the Ministry of Transportation were </w:t>
      </w:r>
      <w:r w:rsidR="00984402" w:rsidRPr="00474D5B">
        <w:rPr>
          <w:sz w:val="26"/>
          <w:szCs w:val="26"/>
        </w:rPr>
        <w:t xml:space="preserve">set </w:t>
      </w:r>
      <w:r w:rsidRPr="00474D5B">
        <w:rPr>
          <w:sz w:val="26"/>
          <w:szCs w:val="26"/>
        </w:rPr>
        <w:t xml:space="preserve">too low, </w:t>
      </w:r>
      <w:r w:rsidRPr="00474D5B">
        <w:rPr>
          <w:sz w:val="26"/>
          <w:szCs w:val="26"/>
          <w:u w:val="single"/>
        </w:rPr>
        <w:t>subsidiz</w:t>
      </w:r>
      <w:r w:rsidR="00CF162F" w:rsidRPr="00474D5B">
        <w:rPr>
          <w:sz w:val="26"/>
          <w:szCs w:val="26"/>
          <w:u w:val="single"/>
        </w:rPr>
        <w:t>ing domestic shipping, prolonged dependence on controlled pricing by foreign shipping lines</w:t>
      </w:r>
      <w:r w:rsidR="00CF162F" w:rsidRPr="00474D5B">
        <w:rPr>
          <w:sz w:val="26"/>
          <w:szCs w:val="26"/>
        </w:rPr>
        <w:t xml:space="preserve">. Piece meal port development continued between port areas. Port development governance continued to be on settling issues, </w:t>
      </w:r>
      <w:r w:rsidR="00CF162F" w:rsidRPr="00474D5B">
        <w:rPr>
          <w:sz w:val="26"/>
          <w:szCs w:val="26"/>
          <w:u w:val="single"/>
        </w:rPr>
        <w:t>without having accounting party responsible for long term development efficiency</w:t>
      </w:r>
      <w:r w:rsidR="00CF162F" w:rsidRPr="00474D5B">
        <w:rPr>
          <w:sz w:val="26"/>
          <w:szCs w:val="26"/>
        </w:rPr>
        <w:t xml:space="preserve">. </w:t>
      </w:r>
      <w:r w:rsidR="00D470DB" w:rsidRPr="00474D5B">
        <w:rPr>
          <w:sz w:val="26"/>
          <w:szCs w:val="26"/>
        </w:rPr>
        <w:t xml:space="preserve">The big port groups happened to have invested in container terminal projects in Vietnam such as PSA, Hutchison, Dubai, SSA are resorting to handling general cargoes, clinging on to reduce losses by competition on price and the </w:t>
      </w:r>
      <w:r w:rsidR="00D470DB" w:rsidRPr="00474D5B">
        <w:rPr>
          <w:sz w:val="26"/>
          <w:szCs w:val="26"/>
          <w:u w:val="single"/>
        </w:rPr>
        <w:t xml:space="preserve">absence of responsible authority </w:t>
      </w:r>
      <w:r w:rsidR="00EC6544" w:rsidRPr="00474D5B">
        <w:rPr>
          <w:sz w:val="26"/>
          <w:szCs w:val="26"/>
          <w:u w:val="single"/>
        </w:rPr>
        <w:t>accountable for shortfalls in ensuring long term benefit</w:t>
      </w:r>
      <w:r w:rsidR="00E00B14" w:rsidRPr="00474D5B">
        <w:rPr>
          <w:sz w:val="26"/>
          <w:szCs w:val="26"/>
          <w:u w:val="single"/>
        </w:rPr>
        <w:t>s for investors as committed</w:t>
      </w:r>
      <w:r w:rsidR="00E00B14" w:rsidRPr="00E00B14">
        <w:rPr>
          <w:sz w:val="26"/>
          <w:szCs w:val="26"/>
        </w:rPr>
        <w:t xml:space="preserve"> as mentioned above.</w:t>
      </w:r>
      <w:r w:rsidR="00CF162F" w:rsidRPr="00EC6544">
        <w:rPr>
          <w:b/>
          <w:sz w:val="26"/>
          <w:szCs w:val="26"/>
        </w:rPr>
        <w:t xml:space="preserve"> </w:t>
      </w:r>
    </w:p>
    <w:p w:rsidR="003712AB" w:rsidRDefault="003712AB" w:rsidP="00491F1E">
      <w:pPr>
        <w:pStyle w:val="StyleBodyTextIndent3Linespacingsingle1"/>
        <w:rPr>
          <w:sz w:val="26"/>
          <w:szCs w:val="26"/>
        </w:rPr>
      </w:pPr>
    </w:p>
    <w:p w:rsidR="00B80995" w:rsidRDefault="00C92E50" w:rsidP="00491F1E">
      <w:pPr>
        <w:pStyle w:val="StyleBodyTextIndent3Linespacingsingle1"/>
        <w:rPr>
          <w:sz w:val="26"/>
          <w:szCs w:val="26"/>
        </w:rPr>
      </w:pPr>
      <w:r>
        <w:rPr>
          <w:sz w:val="26"/>
          <w:szCs w:val="26"/>
        </w:rPr>
        <w:t xml:space="preserve">The ports have undergone the </w:t>
      </w:r>
      <w:proofErr w:type="spellStart"/>
      <w:r>
        <w:rPr>
          <w:sz w:val="26"/>
          <w:szCs w:val="26"/>
        </w:rPr>
        <w:t>equiti</w:t>
      </w:r>
      <w:r w:rsidR="00A81971">
        <w:rPr>
          <w:sz w:val="26"/>
          <w:szCs w:val="26"/>
        </w:rPr>
        <w:t>z</w:t>
      </w:r>
      <w:r>
        <w:rPr>
          <w:sz w:val="26"/>
          <w:szCs w:val="26"/>
        </w:rPr>
        <w:t>ation</w:t>
      </w:r>
      <w:proofErr w:type="spellEnd"/>
      <w:r>
        <w:rPr>
          <w:sz w:val="26"/>
          <w:szCs w:val="26"/>
        </w:rPr>
        <w:t xml:space="preserve"> </w:t>
      </w:r>
      <w:r w:rsidR="001B31AC">
        <w:rPr>
          <w:sz w:val="26"/>
          <w:szCs w:val="26"/>
        </w:rPr>
        <w:t>process</w:t>
      </w:r>
      <w:r>
        <w:rPr>
          <w:sz w:val="26"/>
          <w:szCs w:val="26"/>
        </w:rPr>
        <w:t xml:space="preserve"> with changes in equity sharing, organization, management and operations toward higher efficiency under the competitive market mechanism.</w:t>
      </w:r>
      <w:r w:rsidR="00F56315">
        <w:rPr>
          <w:sz w:val="26"/>
          <w:szCs w:val="26"/>
        </w:rPr>
        <w:t xml:space="preserve"> </w:t>
      </w:r>
      <w:r>
        <w:rPr>
          <w:sz w:val="26"/>
          <w:szCs w:val="26"/>
        </w:rPr>
        <w:t xml:space="preserve">Many port enterprises have been listed successfully and </w:t>
      </w:r>
      <w:r w:rsidR="001B31AC">
        <w:rPr>
          <w:sz w:val="26"/>
          <w:szCs w:val="26"/>
        </w:rPr>
        <w:t xml:space="preserve">attracted </w:t>
      </w:r>
      <w:r>
        <w:rPr>
          <w:sz w:val="26"/>
          <w:szCs w:val="26"/>
        </w:rPr>
        <w:t>additional capital investment for higher development</w:t>
      </w:r>
      <w:r w:rsidR="00B80995">
        <w:rPr>
          <w:sz w:val="26"/>
          <w:szCs w:val="26"/>
        </w:rPr>
        <w:t xml:space="preserve">. </w:t>
      </w:r>
      <w:r>
        <w:rPr>
          <w:sz w:val="26"/>
          <w:szCs w:val="26"/>
        </w:rPr>
        <w:t>The port</w:t>
      </w:r>
      <w:r w:rsidR="00530289">
        <w:rPr>
          <w:sz w:val="26"/>
          <w:szCs w:val="26"/>
        </w:rPr>
        <w:t xml:space="preserve"> enterprises with controlling stake by the State have also been forced to follow the trend of reform to compete and develop</w:t>
      </w:r>
      <w:r w:rsidR="00B80995">
        <w:rPr>
          <w:sz w:val="26"/>
          <w:szCs w:val="26"/>
        </w:rPr>
        <w:t>.</w:t>
      </w:r>
      <w:r w:rsidR="00B21FAF">
        <w:rPr>
          <w:sz w:val="26"/>
          <w:szCs w:val="26"/>
        </w:rPr>
        <w:t xml:space="preserve"> </w:t>
      </w:r>
    </w:p>
    <w:p w:rsidR="00B80995" w:rsidRDefault="00B80995" w:rsidP="00491F1E">
      <w:pPr>
        <w:pStyle w:val="StyleBodyTextIndent3Linespacingsingle1"/>
        <w:rPr>
          <w:sz w:val="26"/>
          <w:szCs w:val="26"/>
        </w:rPr>
      </w:pPr>
    </w:p>
    <w:p w:rsidR="00EC6544" w:rsidRDefault="00617F0D" w:rsidP="00360C38">
      <w:pPr>
        <w:pStyle w:val="StyleBodyTextIndent3Linespacingsingle1"/>
        <w:rPr>
          <w:sz w:val="26"/>
          <w:szCs w:val="26"/>
        </w:rPr>
      </w:pPr>
      <w:r>
        <w:rPr>
          <w:sz w:val="26"/>
          <w:szCs w:val="26"/>
        </w:rPr>
        <w:t xml:space="preserve">The major activities in 2018 was the successful development and operations of the deep water ports in port </w:t>
      </w:r>
      <w:proofErr w:type="gramStart"/>
      <w:r>
        <w:rPr>
          <w:sz w:val="26"/>
          <w:szCs w:val="26"/>
        </w:rPr>
        <w:t>groups</w:t>
      </w:r>
      <w:proofErr w:type="gramEnd"/>
      <w:r>
        <w:rPr>
          <w:sz w:val="26"/>
          <w:szCs w:val="26"/>
        </w:rPr>
        <w:t xml:space="preserve"> no. 1 and 5.  In</w:t>
      </w:r>
      <w:r w:rsidR="00EC6544">
        <w:rPr>
          <w:sz w:val="26"/>
          <w:szCs w:val="26"/>
        </w:rPr>
        <w:t xml:space="preserve"> 2018, the </w:t>
      </w:r>
      <w:proofErr w:type="spellStart"/>
      <w:r w:rsidR="00EC6544">
        <w:rPr>
          <w:sz w:val="26"/>
          <w:szCs w:val="26"/>
        </w:rPr>
        <w:t>Hai</w:t>
      </w:r>
      <w:proofErr w:type="spellEnd"/>
      <w:r w:rsidR="00EC6544">
        <w:rPr>
          <w:sz w:val="26"/>
          <w:szCs w:val="26"/>
        </w:rPr>
        <w:t xml:space="preserve"> </w:t>
      </w:r>
      <w:proofErr w:type="spellStart"/>
      <w:r w:rsidR="00EC6544">
        <w:rPr>
          <w:sz w:val="26"/>
          <w:szCs w:val="26"/>
        </w:rPr>
        <w:t>phong</w:t>
      </w:r>
      <w:proofErr w:type="spellEnd"/>
      <w:r w:rsidR="00EC6544">
        <w:rPr>
          <w:sz w:val="26"/>
          <w:szCs w:val="26"/>
        </w:rPr>
        <w:t xml:space="preserve"> International Containe</w:t>
      </w:r>
      <w:r w:rsidR="008966A2">
        <w:rPr>
          <w:sz w:val="26"/>
          <w:szCs w:val="26"/>
        </w:rPr>
        <w:t>r</w:t>
      </w:r>
      <w:r w:rsidR="00EC6544">
        <w:rPr>
          <w:sz w:val="26"/>
          <w:szCs w:val="26"/>
        </w:rPr>
        <w:t xml:space="preserve"> Terminal (HICT) at </w:t>
      </w:r>
      <w:proofErr w:type="spellStart"/>
      <w:r w:rsidR="00EC6544">
        <w:rPr>
          <w:sz w:val="26"/>
          <w:szCs w:val="26"/>
        </w:rPr>
        <w:t>Lach</w:t>
      </w:r>
      <w:proofErr w:type="spellEnd"/>
      <w:r w:rsidR="00EC6544">
        <w:rPr>
          <w:sz w:val="26"/>
          <w:szCs w:val="26"/>
        </w:rPr>
        <w:t xml:space="preserve"> </w:t>
      </w:r>
      <w:proofErr w:type="spellStart"/>
      <w:r w:rsidR="00EC6544">
        <w:rPr>
          <w:sz w:val="26"/>
          <w:szCs w:val="26"/>
        </w:rPr>
        <w:t>Huyen</w:t>
      </w:r>
      <w:proofErr w:type="spellEnd"/>
      <w:r w:rsidR="00EC6544">
        <w:rPr>
          <w:sz w:val="26"/>
          <w:szCs w:val="26"/>
        </w:rPr>
        <w:t xml:space="preserve"> </w:t>
      </w:r>
      <w:r>
        <w:rPr>
          <w:sz w:val="26"/>
          <w:szCs w:val="26"/>
        </w:rPr>
        <w:t xml:space="preserve">was opened and since then has attracted large container vessels. The first terminal and expected new ones opened the prospect of developing </w:t>
      </w:r>
      <w:proofErr w:type="spellStart"/>
      <w:r>
        <w:rPr>
          <w:sz w:val="26"/>
          <w:szCs w:val="26"/>
        </w:rPr>
        <w:t>Hai</w:t>
      </w:r>
      <w:proofErr w:type="spellEnd"/>
      <w:r>
        <w:rPr>
          <w:sz w:val="26"/>
          <w:szCs w:val="26"/>
        </w:rPr>
        <w:t xml:space="preserve"> </w:t>
      </w:r>
      <w:proofErr w:type="spellStart"/>
      <w:r>
        <w:rPr>
          <w:sz w:val="26"/>
          <w:szCs w:val="26"/>
        </w:rPr>
        <w:t>Phong</w:t>
      </w:r>
      <w:proofErr w:type="spellEnd"/>
      <w:r>
        <w:rPr>
          <w:sz w:val="26"/>
          <w:szCs w:val="26"/>
        </w:rPr>
        <w:t xml:space="preserve"> port area facilities to new dimension to reduce shipping costs for about 1/3 of trade volume of the country through port group 1 each year</w:t>
      </w:r>
      <w:proofErr w:type="gramStart"/>
      <w:r>
        <w:rPr>
          <w:sz w:val="26"/>
          <w:szCs w:val="26"/>
        </w:rPr>
        <w:t>.</w:t>
      </w:r>
      <w:r w:rsidR="00EC6544">
        <w:rPr>
          <w:sz w:val="26"/>
          <w:szCs w:val="26"/>
        </w:rPr>
        <w:t>.</w:t>
      </w:r>
      <w:proofErr w:type="gramEnd"/>
    </w:p>
    <w:p w:rsidR="00EC6544" w:rsidRDefault="00EC6544" w:rsidP="00360C38">
      <w:pPr>
        <w:pStyle w:val="StyleBodyTextIndent3Linespacingsingle1"/>
        <w:rPr>
          <w:sz w:val="26"/>
          <w:szCs w:val="26"/>
        </w:rPr>
      </w:pPr>
    </w:p>
    <w:p w:rsidR="00F70193" w:rsidRDefault="00617F0D" w:rsidP="00360C38">
      <w:pPr>
        <w:pStyle w:val="StyleBodyTextIndent3Linespacingsingle1"/>
        <w:rPr>
          <w:sz w:val="26"/>
          <w:szCs w:val="26"/>
        </w:rPr>
      </w:pPr>
      <w:r>
        <w:rPr>
          <w:sz w:val="26"/>
          <w:szCs w:val="26"/>
        </w:rPr>
        <w:t xml:space="preserve">In particular, the CMTV </w:t>
      </w:r>
      <w:r w:rsidR="005A5FA8">
        <w:rPr>
          <w:sz w:val="26"/>
          <w:szCs w:val="26"/>
        </w:rPr>
        <w:t>deep water ports ha</w:t>
      </w:r>
      <w:r>
        <w:rPr>
          <w:sz w:val="26"/>
          <w:szCs w:val="26"/>
        </w:rPr>
        <w:t>ve</w:t>
      </w:r>
      <w:r w:rsidR="005A5FA8">
        <w:rPr>
          <w:sz w:val="26"/>
          <w:szCs w:val="26"/>
        </w:rPr>
        <w:t xml:space="preserve"> </w:t>
      </w:r>
      <w:r>
        <w:rPr>
          <w:sz w:val="26"/>
          <w:szCs w:val="26"/>
        </w:rPr>
        <w:t xml:space="preserve">more </w:t>
      </w:r>
      <w:r w:rsidR="005A5FA8">
        <w:rPr>
          <w:sz w:val="26"/>
          <w:szCs w:val="26"/>
        </w:rPr>
        <w:t xml:space="preserve">advantages </w:t>
      </w:r>
      <w:r>
        <w:rPr>
          <w:sz w:val="26"/>
          <w:szCs w:val="26"/>
        </w:rPr>
        <w:t>in</w:t>
      </w:r>
      <w:r w:rsidR="005A5FA8">
        <w:rPr>
          <w:sz w:val="26"/>
          <w:szCs w:val="26"/>
        </w:rPr>
        <w:t xml:space="preserve"> market potentials (occupying more than 70% of market share in container of the whole country). </w:t>
      </w:r>
      <w:r w:rsidR="00113356">
        <w:rPr>
          <w:sz w:val="26"/>
          <w:szCs w:val="26"/>
        </w:rPr>
        <w:t xml:space="preserve">In addition to containerized cargo, </w:t>
      </w:r>
      <w:r>
        <w:rPr>
          <w:sz w:val="26"/>
          <w:szCs w:val="26"/>
        </w:rPr>
        <w:t>other types of</w:t>
      </w:r>
      <w:r w:rsidR="00113356">
        <w:rPr>
          <w:sz w:val="26"/>
          <w:szCs w:val="26"/>
        </w:rPr>
        <w:t xml:space="preserve"> cargo </w:t>
      </w:r>
      <w:r>
        <w:rPr>
          <w:sz w:val="26"/>
          <w:szCs w:val="26"/>
        </w:rPr>
        <w:t xml:space="preserve">such as steel, agriculture products </w:t>
      </w:r>
      <w:r w:rsidR="00113356">
        <w:rPr>
          <w:sz w:val="26"/>
          <w:szCs w:val="26"/>
        </w:rPr>
        <w:t xml:space="preserve">using larger vessels going through CMTV area have also increased significantly and accounted for </w:t>
      </w:r>
      <w:r w:rsidR="0053087A">
        <w:rPr>
          <w:sz w:val="26"/>
          <w:szCs w:val="26"/>
        </w:rPr>
        <w:t>3</w:t>
      </w:r>
      <w:r w:rsidR="005A5FA8">
        <w:rPr>
          <w:sz w:val="26"/>
          <w:szCs w:val="26"/>
        </w:rPr>
        <w:t xml:space="preserve">0% </w:t>
      </w:r>
      <w:r w:rsidR="00113356">
        <w:rPr>
          <w:sz w:val="26"/>
          <w:szCs w:val="26"/>
        </w:rPr>
        <w:t xml:space="preserve">of the total </w:t>
      </w:r>
      <w:r w:rsidR="0053087A">
        <w:rPr>
          <w:sz w:val="26"/>
          <w:szCs w:val="26"/>
        </w:rPr>
        <w:t>6</w:t>
      </w:r>
      <w:r w:rsidR="005A5FA8">
        <w:rPr>
          <w:sz w:val="26"/>
          <w:szCs w:val="26"/>
        </w:rPr>
        <w:t>4</w:t>
      </w:r>
      <w:r w:rsidR="00AF6088">
        <w:rPr>
          <w:sz w:val="26"/>
          <w:szCs w:val="26"/>
        </w:rPr>
        <w:t xml:space="preserve"> </w:t>
      </w:r>
      <w:r w:rsidR="00113356">
        <w:rPr>
          <w:sz w:val="26"/>
          <w:szCs w:val="26"/>
        </w:rPr>
        <w:t xml:space="preserve">million tons of cargo throughput of CMTV ports in </w:t>
      </w:r>
      <w:r w:rsidR="00F70193">
        <w:rPr>
          <w:sz w:val="26"/>
          <w:szCs w:val="26"/>
        </w:rPr>
        <w:t>201</w:t>
      </w:r>
      <w:r w:rsidR="0053087A">
        <w:rPr>
          <w:sz w:val="26"/>
          <w:szCs w:val="26"/>
        </w:rPr>
        <w:t>8, an increase of more than 10 million tons, in which 500,000 TEUs, compared to 2017</w:t>
      </w:r>
      <w:r w:rsidR="00F70193">
        <w:rPr>
          <w:sz w:val="26"/>
          <w:szCs w:val="26"/>
        </w:rPr>
        <w:t>.</w:t>
      </w:r>
      <w:r w:rsidR="005A5FA8">
        <w:rPr>
          <w:sz w:val="26"/>
          <w:szCs w:val="26"/>
        </w:rPr>
        <w:t xml:space="preserve"> </w:t>
      </w:r>
      <w:r w:rsidR="0053087A">
        <w:rPr>
          <w:sz w:val="26"/>
          <w:szCs w:val="26"/>
        </w:rPr>
        <w:t xml:space="preserve">Had better </w:t>
      </w:r>
      <w:r w:rsidR="005A5FA8">
        <w:rPr>
          <w:sz w:val="26"/>
          <w:szCs w:val="26"/>
        </w:rPr>
        <w:t>connectivity and proper supporting services</w:t>
      </w:r>
      <w:r w:rsidR="0053087A">
        <w:rPr>
          <w:sz w:val="26"/>
          <w:szCs w:val="26"/>
        </w:rPr>
        <w:t xml:space="preserve"> been in place</w:t>
      </w:r>
      <w:r w:rsidR="005A5FA8">
        <w:rPr>
          <w:sz w:val="26"/>
          <w:szCs w:val="26"/>
        </w:rPr>
        <w:t xml:space="preserve">, the cargo flow to CMTV area could have been </w:t>
      </w:r>
      <w:r w:rsidR="0053087A">
        <w:rPr>
          <w:sz w:val="26"/>
          <w:szCs w:val="26"/>
        </w:rPr>
        <w:t xml:space="preserve">much faster, including intra-Asia trade cargo using feeder vessels, in the situation where HCMC keeps on deferring the development of </w:t>
      </w:r>
      <w:proofErr w:type="spellStart"/>
      <w:r w:rsidR="0053087A">
        <w:rPr>
          <w:sz w:val="26"/>
          <w:szCs w:val="26"/>
        </w:rPr>
        <w:t>Hiep</w:t>
      </w:r>
      <w:proofErr w:type="spellEnd"/>
      <w:r w:rsidR="0053087A">
        <w:rPr>
          <w:sz w:val="26"/>
          <w:szCs w:val="26"/>
        </w:rPr>
        <w:t xml:space="preserve"> </w:t>
      </w:r>
      <w:proofErr w:type="spellStart"/>
      <w:r w:rsidR="0053087A">
        <w:rPr>
          <w:sz w:val="26"/>
          <w:szCs w:val="26"/>
        </w:rPr>
        <w:t>Phuoc</w:t>
      </w:r>
      <w:proofErr w:type="spellEnd"/>
      <w:r w:rsidR="0053087A">
        <w:rPr>
          <w:sz w:val="26"/>
          <w:szCs w:val="26"/>
        </w:rPr>
        <w:t xml:space="preserve"> port area to release the overloaded Cat Lai Port</w:t>
      </w:r>
      <w:r w:rsidR="005A5FA8">
        <w:rPr>
          <w:sz w:val="26"/>
          <w:szCs w:val="26"/>
        </w:rPr>
        <w:t>.</w:t>
      </w:r>
    </w:p>
    <w:p w:rsidR="00F70193" w:rsidRDefault="00F70193" w:rsidP="00360C38">
      <w:pPr>
        <w:pStyle w:val="StyleBodyTextIndent3Linespacingsingle1"/>
        <w:rPr>
          <w:sz w:val="26"/>
          <w:szCs w:val="26"/>
        </w:rPr>
      </w:pPr>
    </w:p>
    <w:p w:rsidR="0094009D" w:rsidRPr="00474D5B" w:rsidRDefault="00E10C77" w:rsidP="00360C38">
      <w:pPr>
        <w:pStyle w:val="StyleBodyTextIndent3Linespacingsingle1"/>
        <w:rPr>
          <w:sz w:val="26"/>
          <w:szCs w:val="26"/>
        </w:rPr>
      </w:pPr>
      <w:r>
        <w:rPr>
          <w:sz w:val="26"/>
          <w:szCs w:val="26"/>
        </w:rPr>
        <w:t>In HCMC</w:t>
      </w:r>
      <w:r w:rsidR="00AA5B6B">
        <w:rPr>
          <w:sz w:val="26"/>
          <w:szCs w:val="26"/>
        </w:rPr>
        <w:t xml:space="preserve">, </w:t>
      </w:r>
      <w:r w:rsidR="005A5FA8">
        <w:rPr>
          <w:sz w:val="26"/>
          <w:szCs w:val="26"/>
        </w:rPr>
        <w:t xml:space="preserve">due to poor connectivity, the </w:t>
      </w:r>
      <w:proofErr w:type="spellStart"/>
      <w:r w:rsidR="005A5FA8">
        <w:rPr>
          <w:sz w:val="26"/>
          <w:szCs w:val="26"/>
        </w:rPr>
        <w:t>Hiep</w:t>
      </w:r>
      <w:proofErr w:type="spellEnd"/>
      <w:r w:rsidR="005A5FA8">
        <w:rPr>
          <w:sz w:val="26"/>
          <w:szCs w:val="26"/>
        </w:rPr>
        <w:t xml:space="preserve"> </w:t>
      </w:r>
      <w:proofErr w:type="spellStart"/>
      <w:r w:rsidR="005A5FA8">
        <w:rPr>
          <w:sz w:val="26"/>
          <w:szCs w:val="26"/>
        </w:rPr>
        <w:t>Phuoc</w:t>
      </w:r>
      <w:proofErr w:type="spellEnd"/>
      <w:r w:rsidR="005A5FA8">
        <w:rPr>
          <w:sz w:val="26"/>
          <w:szCs w:val="26"/>
        </w:rPr>
        <w:t xml:space="preserve"> area failed to attract more vessels and cargo. </w:t>
      </w:r>
      <w:r w:rsidR="0069353D">
        <w:rPr>
          <w:sz w:val="26"/>
          <w:szCs w:val="26"/>
        </w:rPr>
        <w:t>M</w:t>
      </w:r>
      <w:r w:rsidR="005A5FA8">
        <w:rPr>
          <w:sz w:val="26"/>
          <w:szCs w:val="26"/>
        </w:rPr>
        <w:t xml:space="preserve">ost ports in Southern area of HCMC and </w:t>
      </w:r>
      <w:proofErr w:type="spellStart"/>
      <w:r w:rsidR="005A5FA8">
        <w:rPr>
          <w:sz w:val="26"/>
          <w:szCs w:val="26"/>
        </w:rPr>
        <w:t>Hiep</w:t>
      </w:r>
      <w:proofErr w:type="spellEnd"/>
      <w:r w:rsidR="005A5FA8">
        <w:rPr>
          <w:sz w:val="26"/>
          <w:szCs w:val="26"/>
        </w:rPr>
        <w:t xml:space="preserve"> </w:t>
      </w:r>
      <w:proofErr w:type="spellStart"/>
      <w:r w:rsidR="005A5FA8">
        <w:rPr>
          <w:sz w:val="26"/>
          <w:szCs w:val="26"/>
        </w:rPr>
        <w:t>Phuoc</w:t>
      </w:r>
      <w:proofErr w:type="spellEnd"/>
      <w:r w:rsidR="005A5FA8">
        <w:rPr>
          <w:sz w:val="26"/>
          <w:szCs w:val="26"/>
        </w:rPr>
        <w:t xml:space="preserve"> area have seen dropping throughput. </w:t>
      </w:r>
      <w:r w:rsidR="00114838" w:rsidRPr="00474D5B">
        <w:rPr>
          <w:sz w:val="26"/>
          <w:szCs w:val="26"/>
        </w:rPr>
        <w:t>HCM</w:t>
      </w:r>
      <w:r w:rsidR="00242CBA" w:rsidRPr="00474D5B">
        <w:rPr>
          <w:sz w:val="26"/>
          <w:szCs w:val="26"/>
        </w:rPr>
        <w:t xml:space="preserve">C is facing difficulties in </w:t>
      </w:r>
      <w:r w:rsidR="005A5FA8" w:rsidRPr="00474D5B">
        <w:rPr>
          <w:sz w:val="26"/>
          <w:szCs w:val="26"/>
        </w:rPr>
        <w:t xml:space="preserve">planning </w:t>
      </w:r>
      <w:r w:rsidR="00B40FDC" w:rsidRPr="00474D5B">
        <w:rPr>
          <w:sz w:val="26"/>
          <w:szCs w:val="26"/>
        </w:rPr>
        <w:t xml:space="preserve">strategy and </w:t>
      </w:r>
      <w:r w:rsidR="005A5FA8" w:rsidRPr="00474D5B">
        <w:rPr>
          <w:sz w:val="26"/>
          <w:szCs w:val="26"/>
        </w:rPr>
        <w:t xml:space="preserve">resources </w:t>
      </w:r>
      <w:r w:rsidR="00B40FDC" w:rsidRPr="00474D5B">
        <w:rPr>
          <w:sz w:val="26"/>
          <w:szCs w:val="26"/>
        </w:rPr>
        <w:t xml:space="preserve">to develop ports nearer to the seaside, </w:t>
      </w:r>
      <w:r w:rsidR="0069353D" w:rsidRPr="00474D5B">
        <w:rPr>
          <w:sz w:val="26"/>
          <w:szCs w:val="26"/>
        </w:rPr>
        <w:t xml:space="preserve">and being carried into the recurrent </w:t>
      </w:r>
      <w:r w:rsidR="008446F4" w:rsidRPr="00474D5B">
        <w:rPr>
          <w:sz w:val="26"/>
          <w:szCs w:val="26"/>
        </w:rPr>
        <w:t xml:space="preserve">access road </w:t>
      </w:r>
      <w:r w:rsidR="0069353D" w:rsidRPr="00474D5B">
        <w:rPr>
          <w:sz w:val="26"/>
          <w:szCs w:val="26"/>
        </w:rPr>
        <w:t xml:space="preserve">expansion demand to co-exist with the </w:t>
      </w:r>
      <w:r w:rsidR="008446F4" w:rsidRPr="00474D5B">
        <w:rPr>
          <w:sz w:val="26"/>
          <w:szCs w:val="26"/>
        </w:rPr>
        <w:t xml:space="preserve">large volume of container trucking to/from Cat Lai Port </w:t>
      </w:r>
      <w:r w:rsidR="00AD480C" w:rsidRPr="00474D5B">
        <w:rPr>
          <w:sz w:val="26"/>
          <w:szCs w:val="26"/>
        </w:rPr>
        <w:t>moving through</w:t>
      </w:r>
      <w:r w:rsidR="008446F4" w:rsidRPr="00474D5B">
        <w:rPr>
          <w:sz w:val="26"/>
          <w:szCs w:val="26"/>
        </w:rPr>
        <w:t xml:space="preserve"> the center area of the city now and in the future with increasing traffic, social and environmental problems</w:t>
      </w:r>
      <w:r w:rsidR="00114838" w:rsidRPr="00474D5B">
        <w:rPr>
          <w:sz w:val="26"/>
          <w:szCs w:val="26"/>
        </w:rPr>
        <w:t>.</w:t>
      </w:r>
      <w:r w:rsidR="008446F4" w:rsidRPr="00474D5B">
        <w:rPr>
          <w:sz w:val="26"/>
          <w:szCs w:val="26"/>
        </w:rPr>
        <w:t xml:space="preserve"> The </w:t>
      </w:r>
      <w:proofErr w:type="spellStart"/>
      <w:r w:rsidR="008446F4" w:rsidRPr="00474D5B">
        <w:rPr>
          <w:sz w:val="26"/>
          <w:szCs w:val="26"/>
        </w:rPr>
        <w:t>Soai</w:t>
      </w:r>
      <w:proofErr w:type="spellEnd"/>
      <w:r w:rsidR="008446F4" w:rsidRPr="00474D5B">
        <w:rPr>
          <w:sz w:val="26"/>
          <w:szCs w:val="26"/>
        </w:rPr>
        <w:t xml:space="preserve"> Rap </w:t>
      </w:r>
      <w:r w:rsidR="008446F4" w:rsidRPr="00474D5B">
        <w:rPr>
          <w:sz w:val="26"/>
          <w:szCs w:val="26"/>
        </w:rPr>
        <w:lastRenderedPageBreak/>
        <w:t xml:space="preserve">channel, including </w:t>
      </w:r>
      <w:r w:rsidR="00975726" w:rsidRPr="00474D5B">
        <w:rPr>
          <w:sz w:val="26"/>
          <w:szCs w:val="26"/>
        </w:rPr>
        <w:t>channel</w:t>
      </w:r>
      <w:r w:rsidR="008446F4" w:rsidRPr="00474D5B">
        <w:rPr>
          <w:sz w:val="26"/>
          <w:szCs w:val="26"/>
        </w:rPr>
        <w:t xml:space="preserve"> dredging and </w:t>
      </w:r>
      <w:r w:rsidR="00975726" w:rsidRPr="00474D5B">
        <w:rPr>
          <w:sz w:val="26"/>
          <w:szCs w:val="26"/>
        </w:rPr>
        <w:t xml:space="preserve">management, </w:t>
      </w:r>
      <w:proofErr w:type="spellStart"/>
      <w:r w:rsidR="00975726" w:rsidRPr="00474D5B">
        <w:rPr>
          <w:sz w:val="26"/>
          <w:szCs w:val="26"/>
        </w:rPr>
        <w:t>Hiep</w:t>
      </w:r>
      <w:proofErr w:type="spellEnd"/>
      <w:r w:rsidR="00975726" w:rsidRPr="00474D5B">
        <w:rPr>
          <w:sz w:val="26"/>
          <w:szCs w:val="26"/>
        </w:rPr>
        <w:t xml:space="preserve"> </w:t>
      </w:r>
      <w:proofErr w:type="spellStart"/>
      <w:r w:rsidR="00975726" w:rsidRPr="00474D5B">
        <w:rPr>
          <w:sz w:val="26"/>
          <w:szCs w:val="26"/>
        </w:rPr>
        <w:t>Phuoc</w:t>
      </w:r>
      <w:proofErr w:type="spellEnd"/>
      <w:r w:rsidR="00975726" w:rsidRPr="00474D5B">
        <w:rPr>
          <w:sz w:val="26"/>
          <w:szCs w:val="26"/>
        </w:rPr>
        <w:t xml:space="preserve"> ports and hinterland connections, i</w:t>
      </w:r>
      <w:r w:rsidR="00474D5B" w:rsidRPr="00474D5B">
        <w:rPr>
          <w:sz w:val="26"/>
          <w:szCs w:val="26"/>
        </w:rPr>
        <w:t>f</w:t>
      </w:r>
      <w:r w:rsidR="00975726" w:rsidRPr="00474D5B">
        <w:rPr>
          <w:sz w:val="26"/>
          <w:szCs w:val="26"/>
        </w:rPr>
        <w:t xml:space="preserve"> being considered as key master project with high priority for development following the master plan, would fundamentally help releasing the current city problems in import/export, </w:t>
      </w:r>
      <w:r w:rsidR="00474D5B" w:rsidRPr="00474D5B">
        <w:rPr>
          <w:sz w:val="26"/>
          <w:szCs w:val="26"/>
        </w:rPr>
        <w:t>releasing</w:t>
      </w:r>
      <w:r w:rsidR="00975726" w:rsidRPr="00474D5B">
        <w:rPr>
          <w:sz w:val="26"/>
          <w:szCs w:val="26"/>
        </w:rPr>
        <w:t xml:space="preserve"> the growing shortfalls in socio-economic development, city traffic in the future.   </w:t>
      </w:r>
    </w:p>
    <w:p w:rsidR="0094009D" w:rsidRDefault="0094009D" w:rsidP="00360C38">
      <w:pPr>
        <w:pStyle w:val="StyleBodyTextIndent3Linespacingsingle1"/>
        <w:rPr>
          <w:sz w:val="26"/>
          <w:szCs w:val="26"/>
        </w:rPr>
      </w:pPr>
    </w:p>
    <w:p w:rsidR="00592569" w:rsidRPr="00474D5B" w:rsidRDefault="00242CBA" w:rsidP="00325F50">
      <w:pPr>
        <w:pStyle w:val="StyleBodyTextIndent3Linespacingsingle1"/>
        <w:rPr>
          <w:sz w:val="26"/>
          <w:szCs w:val="26"/>
        </w:rPr>
      </w:pPr>
      <w:r>
        <w:rPr>
          <w:sz w:val="26"/>
          <w:szCs w:val="26"/>
        </w:rPr>
        <w:t xml:space="preserve">In </w:t>
      </w:r>
      <w:proofErr w:type="spellStart"/>
      <w:r w:rsidR="004E70EA">
        <w:rPr>
          <w:sz w:val="26"/>
          <w:szCs w:val="26"/>
        </w:rPr>
        <w:t>H</w:t>
      </w:r>
      <w:r>
        <w:rPr>
          <w:sz w:val="26"/>
          <w:szCs w:val="26"/>
        </w:rPr>
        <w:t>ai</w:t>
      </w:r>
      <w:proofErr w:type="spellEnd"/>
      <w:r>
        <w:rPr>
          <w:sz w:val="26"/>
          <w:szCs w:val="26"/>
        </w:rPr>
        <w:t xml:space="preserve"> </w:t>
      </w:r>
      <w:proofErr w:type="spellStart"/>
      <w:r>
        <w:rPr>
          <w:sz w:val="26"/>
          <w:szCs w:val="26"/>
        </w:rPr>
        <w:t>Phong</w:t>
      </w:r>
      <w:proofErr w:type="spellEnd"/>
      <w:r>
        <w:rPr>
          <w:sz w:val="26"/>
          <w:szCs w:val="26"/>
        </w:rPr>
        <w:t xml:space="preserve"> area</w:t>
      </w:r>
      <w:r w:rsidR="00B24108">
        <w:rPr>
          <w:sz w:val="26"/>
          <w:szCs w:val="26"/>
        </w:rPr>
        <w:t xml:space="preserve">, </w:t>
      </w:r>
      <w:r w:rsidR="00592569">
        <w:rPr>
          <w:sz w:val="26"/>
          <w:szCs w:val="26"/>
        </w:rPr>
        <w:t>i</w:t>
      </w:r>
      <w:r w:rsidR="006D3E69">
        <w:rPr>
          <w:sz w:val="26"/>
          <w:szCs w:val="26"/>
        </w:rPr>
        <w:t>n 201</w:t>
      </w:r>
      <w:r w:rsidR="00592569">
        <w:rPr>
          <w:sz w:val="26"/>
          <w:szCs w:val="26"/>
        </w:rPr>
        <w:t>8</w:t>
      </w:r>
      <w:r w:rsidR="006D3E69">
        <w:rPr>
          <w:sz w:val="26"/>
          <w:szCs w:val="26"/>
        </w:rPr>
        <w:t xml:space="preserve">, the ports in </w:t>
      </w:r>
      <w:proofErr w:type="spellStart"/>
      <w:r w:rsidR="006D3E69">
        <w:rPr>
          <w:sz w:val="26"/>
          <w:szCs w:val="26"/>
        </w:rPr>
        <w:t>Dinh</w:t>
      </w:r>
      <w:proofErr w:type="spellEnd"/>
      <w:r w:rsidR="006D3E69">
        <w:rPr>
          <w:sz w:val="26"/>
          <w:szCs w:val="26"/>
        </w:rPr>
        <w:t xml:space="preserve"> Vu area </w:t>
      </w:r>
      <w:r w:rsidR="00592569">
        <w:rPr>
          <w:sz w:val="26"/>
          <w:szCs w:val="26"/>
        </w:rPr>
        <w:t xml:space="preserve">could no longer maintain fast growth rate in the past. </w:t>
      </w:r>
      <w:r w:rsidR="006D3E69">
        <w:rPr>
          <w:sz w:val="26"/>
          <w:szCs w:val="26"/>
        </w:rPr>
        <w:t xml:space="preserve">Ports deeper inland continue to face difficulties due to limited channel draft even at rates below costs. </w:t>
      </w:r>
      <w:r w:rsidR="00592569" w:rsidRPr="00474D5B">
        <w:rPr>
          <w:sz w:val="26"/>
          <w:szCs w:val="26"/>
        </w:rPr>
        <w:t>Container</w:t>
      </w:r>
      <w:r w:rsidR="00025F40" w:rsidRPr="00474D5B">
        <w:rPr>
          <w:sz w:val="26"/>
          <w:szCs w:val="26"/>
        </w:rPr>
        <w:t xml:space="preserve"> volume going through the ports in </w:t>
      </w:r>
      <w:proofErr w:type="spellStart"/>
      <w:r w:rsidR="00025F40" w:rsidRPr="00474D5B">
        <w:rPr>
          <w:sz w:val="26"/>
          <w:szCs w:val="26"/>
        </w:rPr>
        <w:t>Dinh</w:t>
      </w:r>
      <w:proofErr w:type="spellEnd"/>
      <w:r w:rsidR="00025F40" w:rsidRPr="00474D5B">
        <w:rPr>
          <w:sz w:val="26"/>
          <w:szCs w:val="26"/>
        </w:rPr>
        <w:t xml:space="preserve"> Vu area </w:t>
      </w:r>
      <w:r w:rsidR="00592569" w:rsidRPr="00474D5B">
        <w:rPr>
          <w:sz w:val="26"/>
          <w:szCs w:val="26"/>
        </w:rPr>
        <w:t xml:space="preserve">is expected to move to </w:t>
      </w:r>
      <w:proofErr w:type="spellStart"/>
      <w:r w:rsidR="00592569" w:rsidRPr="00474D5B">
        <w:rPr>
          <w:sz w:val="26"/>
          <w:szCs w:val="26"/>
        </w:rPr>
        <w:t>Lach</w:t>
      </w:r>
      <w:proofErr w:type="spellEnd"/>
      <w:r w:rsidR="00592569" w:rsidRPr="00474D5B">
        <w:rPr>
          <w:sz w:val="26"/>
          <w:szCs w:val="26"/>
        </w:rPr>
        <w:t xml:space="preserve"> </w:t>
      </w:r>
      <w:proofErr w:type="spellStart"/>
      <w:r w:rsidR="00592569" w:rsidRPr="00474D5B">
        <w:rPr>
          <w:sz w:val="26"/>
          <w:szCs w:val="26"/>
        </w:rPr>
        <w:t>Huyen</w:t>
      </w:r>
      <w:proofErr w:type="spellEnd"/>
      <w:r w:rsidR="00592569" w:rsidRPr="00474D5B">
        <w:rPr>
          <w:sz w:val="26"/>
          <w:szCs w:val="26"/>
        </w:rPr>
        <w:t xml:space="preserve"> deep water ports faster than from HCMC to CMTV. North - South domestic shipping in container is projected to increase with the throughput volume of </w:t>
      </w:r>
      <w:proofErr w:type="spellStart"/>
      <w:r w:rsidR="00592569" w:rsidRPr="00474D5B">
        <w:rPr>
          <w:sz w:val="26"/>
          <w:szCs w:val="26"/>
        </w:rPr>
        <w:t>Cai</w:t>
      </w:r>
      <w:proofErr w:type="spellEnd"/>
      <w:r w:rsidR="00592569" w:rsidRPr="00474D5B">
        <w:rPr>
          <w:sz w:val="26"/>
          <w:szCs w:val="26"/>
        </w:rPr>
        <w:t xml:space="preserve"> </w:t>
      </w:r>
      <w:proofErr w:type="spellStart"/>
      <w:r w:rsidR="00592569" w:rsidRPr="00474D5B">
        <w:rPr>
          <w:sz w:val="26"/>
          <w:szCs w:val="26"/>
        </w:rPr>
        <w:t>Mep</w:t>
      </w:r>
      <w:proofErr w:type="spellEnd"/>
      <w:r w:rsidR="00592569" w:rsidRPr="00474D5B">
        <w:rPr>
          <w:sz w:val="26"/>
          <w:szCs w:val="26"/>
        </w:rPr>
        <w:t xml:space="preserve"> and </w:t>
      </w:r>
      <w:proofErr w:type="spellStart"/>
      <w:r w:rsidR="00592569" w:rsidRPr="00474D5B">
        <w:rPr>
          <w:sz w:val="26"/>
          <w:szCs w:val="26"/>
        </w:rPr>
        <w:t>Lach</w:t>
      </w:r>
      <w:proofErr w:type="spellEnd"/>
      <w:r w:rsidR="00592569" w:rsidRPr="00474D5B">
        <w:rPr>
          <w:sz w:val="26"/>
          <w:szCs w:val="26"/>
        </w:rPr>
        <w:t xml:space="preserve"> </w:t>
      </w:r>
      <w:proofErr w:type="spellStart"/>
      <w:r w:rsidR="00592569" w:rsidRPr="00474D5B">
        <w:rPr>
          <w:sz w:val="26"/>
          <w:szCs w:val="26"/>
        </w:rPr>
        <w:t>Huyen</w:t>
      </w:r>
      <w:proofErr w:type="spellEnd"/>
      <w:r w:rsidR="00592569" w:rsidRPr="00474D5B">
        <w:rPr>
          <w:sz w:val="26"/>
          <w:szCs w:val="26"/>
        </w:rPr>
        <w:t xml:space="preserve"> deep water ports.</w:t>
      </w:r>
    </w:p>
    <w:p w:rsidR="00B24108" w:rsidRDefault="00B24108" w:rsidP="00325F50">
      <w:pPr>
        <w:pStyle w:val="StyleBodyTextIndent3Linespacingsingle1"/>
        <w:rPr>
          <w:sz w:val="26"/>
          <w:szCs w:val="26"/>
        </w:rPr>
      </w:pPr>
    </w:p>
    <w:p w:rsidR="003D5D11" w:rsidRPr="00474D5B" w:rsidRDefault="00451E1C" w:rsidP="00E260F9">
      <w:pPr>
        <w:pStyle w:val="StyleBodyTextIndent3Linespacingsingle1"/>
        <w:rPr>
          <w:sz w:val="26"/>
          <w:szCs w:val="26"/>
        </w:rPr>
      </w:pPr>
      <w:r>
        <w:rPr>
          <w:sz w:val="26"/>
          <w:szCs w:val="26"/>
        </w:rPr>
        <w:t xml:space="preserve">In the Mekong Delta area, there have been many programs and projects to develop the system of transport infrastructure including ports and logistics services comparable to the economic dimension of the area with the capacity to accommodate large vessels to Can </w:t>
      </w:r>
      <w:proofErr w:type="spellStart"/>
      <w:r>
        <w:rPr>
          <w:sz w:val="26"/>
          <w:szCs w:val="26"/>
        </w:rPr>
        <w:t>Tho</w:t>
      </w:r>
      <w:proofErr w:type="spellEnd"/>
      <w:r>
        <w:rPr>
          <w:sz w:val="26"/>
          <w:szCs w:val="26"/>
        </w:rPr>
        <w:t xml:space="preserve"> port area for direct international trade</w:t>
      </w:r>
      <w:r w:rsidR="004B7938">
        <w:rPr>
          <w:sz w:val="26"/>
          <w:szCs w:val="26"/>
        </w:rPr>
        <w:t xml:space="preserve">. </w:t>
      </w:r>
      <w:r w:rsidR="0044034C">
        <w:rPr>
          <w:sz w:val="26"/>
          <w:szCs w:val="26"/>
        </w:rPr>
        <w:t xml:space="preserve">However, until now, international trade of the Delta area including the transit cargo of Cambodia still has to be shipped via the ports group no. 5, </w:t>
      </w:r>
      <w:r w:rsidR="004B7938">
        <w:rPr>
          <w:sz w:val="26"/>
          <w:szCs w:val="26"/>
        </w:rPr>
        <w:t>HCM</w:t>
      </w:r>
      <w:r w:rsidR="0044034C">
        <w:rPr>
          <w:sz w:val="26"/>
          <w:szCs w:val="26"/>
        </w:rPr>
        <w:t>C</w:t>
      </w:r>
      <w:r w:rsidR="004B7938">
        <w:rPr>
          <w:sz w:val="26"/>
          <w:szCs w:val="26"/>
        </w:rPr>
        <w:t xml:space="preserve"> </w:t>
      </w:r>
      <w:r w:rsidR="0044034C">
        <w:rPr>
          <w:sz w:val="26"/>
          <w:szCs w:val="26"/>
        </w:rPr>
        <w:t>and</w:t>
      </w:r>
      <w:r w:rsidR="004B7938">
        <w:rPr>
          <w:sz w:val="26"/>
          <w:szCs w:val="26"/>
        </w:rPr>
        <w:t xml:space="preserve"> BRVT.</w:t>
      </w:r>
      <w:r w:rsidR="00673CB2" w:rsidRPr="00474D5B">
        <w:rPr>
          <w:sz w:val="26"/>
          <w:szCs w:val="26"/>
        </w:rPr>
        <w:t xml:space="preserve"> The </w:t>
      </w:r>
      <w:proofErr w:type="spellStart"/>
      <w:r w:rsidR="00673CB2" w:rsidRPr="00474D5B">
        <w:rPr>
          <w:sz w:val="26"/>
          <w:szCs w:val="26"/>
        </w:rPr>
        <w:t>Dinh</w:t>
      </w:r>
      <w:proofErr w:type="spellEnd"/>
      <w:r w:rsidR="00673CB2" w:rsidRPr="00474D5B">
        <w:rPr>
          <w:sz w:val="26"/>
          <w:szCs w:val="26"/>
        </w:rPr>
        <w:t xml:space="preserve"> </w:t>
      </w:r>
      <w:proofErr w:type="gramStart"/>
      <w:r w:rsidR="00673CB2" w:rsidRPr="00474D5B">
        <w:rPr>
          <w:sz w:val="26"/>
          <w:szCs w:val="26"/>
        </w:rPr>
        <w:t>An</w:t>
      </w:r>
      <w:proofErr w:type="gramEnd"/>
      <w:r w:rsidR="00673CB2" w:rsidRPr="00474D5B">
        <w:rPr>
          <w:sz w:val="26"/>
          <w:szCs w:val="26"/>
        </w:rPr>
        <w:t xml:space="preserve"> channel project through </w:t>
      </w:r>
      <w:proofErr w:type="spellStart"/>
      <w:r w:rsidR="00673CB2" w:rsidRPr="00474D5B">
        <w:rPr>
          <w:sz w:val="26"/>
          <w:szCs w:val="26"/>
        </w:rPr>
        <w:t>Quan</w:t>
      </w:r>
      <w:proofErr w:type="spellEnd"/>
      <w:r w:rsidR="00673CB2" w:rsidRPr="00474D5B">
        <w:rPr>
          <w:sz w:val="26"/>
          <w:szCs w:val="26"/>
        </w:rPr>
        <w:t xml:space="preserve"> </w:t>
      </w:r>
      <w:proofErr w:type="spellStart"/>
      <w:r w:rsidR="00673CB2" w:rsidRPr="00474D5B">
        <w:rPr>
          <w:sz w:val="26"/>
          <w:szCs w:val="26"/>
        </w:rPr>
        <w:t>Chanh</w:t>
      </w:r>
      <w:proofErr w:type="spellEnd"/>
      <w:r w:rsidR="00673CB2" w:rsidRPr="00474D5B">
        <w:rPr>
          <w:sz w:val="26"/>
          <w:szCs w:val="26"/>
        </w:rPr>
        <w:t xml:space="preserve"> Bo canal is not yet feasible compared to the objectives due to narrow width, susceptible corrosive banks, one way traffic with the impossibility to take advantage of the tidal range going through more than 46km length of the canal. The objective of developing a main port for the Mekong Delta in Can </w:t>
      </w:r>
      <w:proofErr w:type="spellStart"/>
      <w:r w:rsidR="00673CB2" w:rsidRPr="00474D5B">
        <w:rPr>
          <w:sz w:val="26"/>
          <w:szCs w:val="26"/>
        </w:rPr>
        <w:t>Tho</w:t>
      </w:r>
      <w:proofErr w:type="spellEnd"/>
      <w:r w:rsidR="00673CB2" w:rsidRPr="00474D5B">
        <w:rPr>
          <w:sz w:val="26"/>
          <w:szCs w:val="26"/>
        </w:rPr>
        <w:t xml:space="preserve"> capable of receiving 10,000 DWT vessels for direct shipment bypassing the ports in HCMC remains an expectation.</w:t>
      </w:r>
    </w:p>
    <w:p w:rsidR="004B7938" w:rsidRPr="00474D5B" w:rsidRDefault="004B7938" w:rsidP="00E260F9">
      <w:pPr>
        <w:pStyle w:val="StyleBodyTextIndent3Linespacingsingle1"/>
        <w:rPr>
          <w:sz w:val="26"/>
          <w:szCs w:val="26"/>
        </w:rPr>
      </w:pPr>
    </w:p>
    <w:p w:rsidR="00215ABB" w:rsidRDefault="00215ABB" w:rsidP="00215ABB">
      <w:pPr>
        <w:pStyle w:val="StyleBodyTextIndent3Linespacingsingle1"/>
        <w:rPr>
          <w:sz w:val="26"/>
          <w:szCs w:val="26"/>
        </w:rPr>
      </w:pPr>
      <w:r>
        <w:rPr>
          <w:sz w:val="26"/>
          <w:szCs w:val="26"/>
        </w:rPr>
        <w:t xml:space="preserve">In the Central area although the market share in cargo volume going through the ports is still very limited (around 4.3%) but the connectivity advantages (short and deep water channel, the trunk North-South corridors, inter-provincial highways being improved) are creating driving force for faster development to new dimension to meet the demand and potentials of the area </w:t>
      </w:r>
      <w:r w:rsidR="00673CB2">
        <w:rPr>
          <w:sz w:val="26"/>
          <w:szCs w:val="26"/>
        </w:rPr>
        <w:t xml:space="preserve">such as </w:t>
      </w:r>
      <w:r>
        <w:rPr>
          <w:sz w:val="26"/>
          <w:szCs w:val="26"/>
        </w:rPr>
        <w:t>East-West Economic Corrid</w:t>
      </w:r>
      <w:r w:rsidR="00673CB2">
        <w:rPr>
          <w:sz w:val="26"/>
          <w:szCs w:val="26"/>
        </w:rPr>
        <w:t>o</w:t>
      </w:r>
      <w:r>
        <w:rPr>
          <w:sz w:val="26"/>
          <w:szCs w:val="26"/>
        </w:rPr>
        <w:t xml:space="preserve">r, </w:t>
      </w:r>
      <w:r w:rsidR="00673CB2">
        <w:rPr>
          <w:sz w:val="26"/>
          <w:szCs w:val="26"/>
        </w:rPr>
        <w:t xml:space="preserve">availability of land areas with relatively low costs for investment in industrial property, </w:t>
      </w:r>
      <w:r w:rsidR="00C95EBF">
        <w:rPr>
          <w:sz w:val="26"/>
          <w:szCs w:val="26"/>
        </w:rPr>
        <w:t xml:space="preserve">maritime </w:t>
      </w:r>
      <w:r w:rsidR="00673CB2">
        <w:rPr>
          <w:sz w:val="26"/>
          <w:szCs w:val="26"/>
        </w:rPr>
        <w:t>services, distribution centers region wide</w:t>
      </w:r>
      <w:r w:rsidR="00C95EBF">
        <w:rPr>
          <w:sz w:val="26"/>
          <w:szCs w:val="26"/>
        </w:rPr>
        <w:t xml:space="preserve"> using deep water ports such as Cam </w:t>
      </w:r>
      <w:proofErr w:type="spellStart"/>
      <w:r w:rsidR="00C95EBF">
        <w:rPr>
          <w:sz w:val="26"/>
          <w:szCs w:val="26"/>
        </w:rPr>
        <w:t>Ranh</w:t>
      </w:r>
      <w:proofErr w:type="spellEnd"/>
      <w:r w:rsidR="00C95EBF">
        <w:rPr>
          <w:sz w:val="26"/>
          <w:szCs w:val="26"/>
        </w:rPr>
        <w:t xml:space="preserve">, Van </w:t>
      </w:r>
      <w:proofErr w:type="spellStart"/>
      <w:r w:rsidR="00C95EBF">
        <w:rPr>
          <w:sz w:val="26"/>
          <w:szCs w:val="26"/>
        </w:rPr>
        <w:t>Phong</w:t>
      </w:r>
      <w:proofErr w:type="spellEnd"/>
      <w:r w:rsidR="00C95EBF">
        <w:rPr>
          <w:sz w:val="26"/>
          <w:szCs w:val="26"/>
        </w:rPr>
        <w:t>; potentials for development a variety of international attraction sea-based tourism facilities; etc.</w:t>
      </w:r>
      <w:r>
        <w:rPr>
          <w:sz w:val="26"/>
          <w:szCs w:val="26"/>
        </w:rPr>
        <w:t>.</w:t>
      </w:r>
    </w:p>
    <w:p w:rsidR="00215ABB" w:rsidRDefault="00215ABB" w:rsidP="00E260F9">
      <w:pPr>
        <w:pStyle w:val="StyleBodyTextIndent3Linespacingsingle1"/>
        <w:rPr>
          <w:sz w:val="26"/>
          <w:szCs w:val="26"/>
        </w:rPr>
      </w:pPr>
    </w:p>
    <w:p w:rsidR="00ED15A0" w:rsidRPr="001E6A37" w:rsidRDefault="004511A5" w:rsidP="00E260F9">
      <w:pPr>
        <w:pStyle w:val="StyleBodyTextIndent3Linespacingsingle1"/>
        <w:rPr>
          <w:sz w:val="26"/>
          <w:szCs w:val="26"/>
        </w:rPr>
      </w:pPr>
      <w:r>
        <w:rPr>
          <w:sz w:val="26"/>
          <w:szCs w:val="26"/>
        </w:rPr>
        <w:t xml:space="preserve">One of the main issues of the ports of Vietnam </w:t>
      </w:r>
      <w:r w:rsidR="00A420FE">
        <w:rPr>
          <w:sz w:val="26"/>
          <w:szCs w:val="26"/>
        </w:rPr>
        <w:t xml:space="preserve">remains to be addressed </w:t>
      </w:r>
      <w:r>
        <w:rPr>
          <w:sz w:val="26"/>
          <w:szCs w:val="26"/>
        </w:rPr>
        <w:t xml:space="preserve">is </w:t>
      </w:r>
      <w:r w:rsidR="00A420FE">
        <w:rPr>
          <w:sz w:val="26"/>
          <w:szCs w:val="26"/>
        </w:rPr>
        <w:t>to have an</w:t>
      </w:r>
      <w:r w:rsidR="00EA518B">
        <w:rPr>
          <w:sz w:val="26"/>
          <w:szCs w:val="26"/>
        </w:rPr>
        <w:t xml:space="preserve"> integral development of ports and hinterland infrastructure connections of channels, transport corridors and supporting logistics chains</w:t>
      </w:r>
      <w:r w:rsidR="00ED15A0" w:rsidRPr="001E6A37">
        <w:rPr>
          <w:sz w:val="26"/>
          <w:szCs w:val="26"/>
        </w:rPr>
        <w:t xml:space="preserve">. </w:t>
      </w:r>
    </w:p>
    <w:p w:rsidR="004A12C1" w:rsidRPr="001E6A37" w:rsidRDefault="004A12C1" w:rsidP="00E260F9">
      <w:pPr>
        <w:pStyle w:val="StyleBodyTextIndent3Linespacingsingle1"/>
        <w:rPr>
          <w:sz w:val="26"/>
          <w:szCs w:val="26"/>
        </w:rPr>
      </w:pPr>
    </w:p>
    <w:p w:rsidR="009F2663" w:rsidRDefault="00864DD6" w:rsidP="009F2663">
      <w:pPr>
        <w:pStyle w:val="StyleBodyTextIndent3Linespacingsingle1"/>
        <w:rPr>
          <w:sz w:val="26"/>
          <w:szCs w:val="26"/>
        </w:rPr>
      </w:pPr>
      <w:r>
        <w:rPr>
          <w:sz w:val="26"/>
          <w:szCs w:val="26"/>
        </w:rPr>
        <w:t>In parallel to the sea ports, the logistics services are gaining attention with effort from different sectors and levels and related organizations</w:t>
      </w:r>
      <w:r w:rsidR="009F2663">
        <w:rPr>
          <w:sz w:val="26"/>
          <w:szCs w:val="26"/>
        </w:rPr>
        <w:t xml:space="preserve">. </w:t>
      </w:r>
      <w:r>
        <w:rPr>
          <w:sz w:val="26"/>
          <w:szCs w:val="26"/>
        </w:rPr>
        <w:t xml:space="preserve">Many enterprises have developed logistics services up to the national level but still relying on foreign global logistics services providers. </w:t>
      </w:r>
    </w:p>
    <w:p w:rsidR="009F2663" w:rsidRDefault="009F2663" w:rsidP="00E260F9">
      <w:pPr>
        <w:pStyle w:val="StyleBodyTextIndent3Linespacingsingle1"/>
        <w:rPr>
          <w:sz w:val="26"/>
          <w:szCs w:val="26"/>
        </w:rPr>
      </w:pPr>
    </w:p>
    <w:p w:rsidR="00720951" w:rsidRPr="00474D5B" w:rsidRDefault="00821476" w:rsidP="009D0BCB">
      <w:pPr>
        <w:pStyle w:val="StyleBodyTextIndent3Linespacingsingle1"/>
        <w:rPr>
          <w:sz w:val="26"/>
          <w:szCs w:val="26"/>
        </w:rPr>
      </w:pPr>
      <w:r w:rsidRPr="00474D5B">
        <w:rPr>
          <w:sz w:val="26"/>
          <w:szCs w:val="26"/>
        </w:rPr>
        <w:t>The situation where f</w:t>
      </w:r>
      <w:r w:rsidR="00A358D6" w:rsidRPr="00474D5B">
        <w:rPr>
          <w:sz w:val="26"/>
          <w:szCs w:val="26"/>
        </w:rPr>
        <w:t>oreign shipping lines applying non-transparent THC and other surcha</w:t>
      </w:r>
      <w:r w:rsidR="008C10DE" w:rsidRPr="00474D5B">
        <w:rPr>
          <w:sz w:val="26"/>
          <w:szCs w:val="26"/>
        </w:rPr>
        <w:t>r</w:t>
      </w:r>
      <w:r w:rsidR="00A358D6" w:rsidRPr="00474D5B">
        <w:rPr>
          <w:sz w:val="26"/>
          <w:szCs w:val="26"/>
        </w:rPr>
        <w:t>ges and exert</w:t>
      </w:r>
      <w:r w:rsidRPr="00474D5B">
        <w:rPr>
          <w:sz w:val="26"/>
          <w:szCs w:val="26"/>
        </w:rPr>
        <w:t>ing</w:t>
      </w:r>
      <w:r w:rsidR="00A358D6" w:rsidRPr="00474D5B">
        <w:rPr>
          <w:sz w:val="26"/>
          <w:szCs w:val="26"/>
        </w:rPr>
        <w:t xml:space="preserve"> pressure on port handling charges </w:t>
      </w:r>
      <w:r w:rsidRPr="00474D5B">
        <w:rPr>
          <w:sz w:val="26"/>
          <w:szCs w:val="26"/>
        </w:rPr>
        <w:t xml:space="preserve">continues to </w:t>
      </w:r>
      <w:r w:rsidR="00A358D6" w:rsidRPr="00474D5B">
        <w:rPr>
          <w:sz w:val="26"/>
          <w:szCs w:val="26"/>
        </w:rPr>
        <w:lastRenderedPageBreak/>
        <w:t xml:space="preserve">undermine the development of sea ports and competitiveness of </w:t>
      </w:r>
      <w:r w:rsidRPr="00474D5B">
        <w:rPr>
          <w:sz w:val="26"/>
          <w:szCs w:val="26"/>
        </w:rPr>
        <w:t>foreign trade</w:t>
      </w:r>
      <w:r w:rsidR="00A358D6" w:rsidRPr="00474D5B">
        <w:rPr>
          <w:sz w:val="26"/>
          <w:szCs w:val="26"/>
        </w:rPr>
        <w:t xml:space="preserve"> </w:t>
      </w:r>
      <w:r w:rsidRPr="00474D5B">
        <w:rPr>
          <w:sz w:val="26"/>
          <w:szCs w:val="26"/>
        </w:rPr>
        <w:t xml:space="preserve">commodities </w:t>
      </w:r>
      <w:r w:rsidR="00A358D6" w:rsidRPr="00474D5B">
        <w:rPr>
          <w:sz w:val="26"/>
          <w:szCs w:val="26"/>
        </w:rPr>
        <w:t xml:space="preserve">of Vietnam. The mechanism and regulatory capacity </w:t>
      </w:r>
      <w:r w:rsidRPr="00474D5B">
        <w:rPr>
          <w:sz w:val="26"/>
          <w:szCs w:val="26"/>
        </w:rPr>
        <w:t xml:space="preserve">needed </w:t>
      </w:r>
      <w:r w:rsidR="00A358D6" w:rsidRPr="00474D5B">
        <w:rPr>
          <w:sz w:val="26"/>
          <w:szCs w:val="26"/>
        </w:rPr>
        <w:t xml:space="preserve">for international shipping services in Vietnam market </w:t>
      </w:r>
      <w:r w:rsidR="00720951" w:rsidRPr="00474D5B">
        <w:rPr>
          <w:sz w:val="26"/>
          <w:szCs w:val="26"/>
        </w:rPr>
        <w:t>is not in line with the market demand and the administrative capability by region.</w:t>
      </w:r>
      <w:r w:rsidR="00456A7B" w:rsidRPr="00474D5B">
        <w:rPr>
          <w:sz w:val="26"/>
          <w:szCs w:val="26"/>
        </w:rPr>
        <w:t xml:space="preserve"> In the meantime, the </w:t>
      </w:r>
      <w:r w:rsidR="005C732D" w:rsidRPr="00474D5B">
        <w:rPr>
          <w:sz w:val="26"/>
          <w:szCs w:val="26"/>
        </w:rPr>
        <w:t xml:space="preserve">subsidized </w:t>
      </w:r>
      <w:r w:rsidR="00456A7B" w:rsidRPr="00474D5B">
        <w:rPr>
          <w:sz w:val="26"/>
          <w:szCs w:val="26"/>
        </w:rPr>
        <w:t>port services tariff</w:t>
      </w:r>
      <w:r w:rsidR="003D469A" w:rsidRPr="00474D5B">
        <w:rPr>
          <w:sz w:val="26"/>
          <w:szCs w:val="26"/>
        </w:rPr>
        <w:t xml:space="preserve"> not yet adjusted accordingly</w:t>
      </w:r>
      <w:r w:rsidR="005C732D" w:rsidRPr="00474D5B">
        <w:rPr>
          <w:sz w:val="26"/>
          <w:szCs w:val="26"/>
        </w:rPr>
        <w:t xml:space="preserve">, small scale competition on price remain to be the key obstacle in attracting foreign investment in port infrastructure of Vietnam. </w:t>
      </w:r>
      <w:r w:rsidR="00456A7B" w:rsidRPr="00474D5B">
        <w:rPr>
          <w:sz w:val="26"/>
          <w:szCs w:val="26"/>
        </w:rPr>
        <w:t xml:space="preserve"> </w:t>
      </w:r>
    </w:p>
    <w:p w:rsidR="00720951" w:rsidRDefault="00720951" w:rsidP="009D0BCB">
      <w:pPr>
        <w:pStyle w:val="StyleBodyTextIndent3Linespacingsingle1"/>
        <w:rPr>
          <w:sz w:val="26"/>
          <w:szCs w:val="26"/>
        </w:rPr>
      </w:pPr>
    </w:p>
    <w:p w:rsidR="00D2357C" w:rsidRPr="00474D5B" w:rsidRDefault="00720951" w:rsidP="00E260F9">
      <w:pPr>
        <w:pStyle w:val="StyleBodyTextIndent3Linespacingsingle1"/>
        <w:rPr>
          <w:sz w:val="26"/>
          <w:szCs w:val="26"/>
        </w:rPr>
      </w:pPr>
      <w:r>
        <w:rPr>
          <w:sz w:val="26"/>
          <w:szCs w:val="26"/>
        </w:rPr>
        <w:t>The Customs have had strong improvement on fo</w:t>
      </w:r>
      <w:r w:rsidR="008C10DE">
        <w:rPr>
          <w:sz w:val="26"/>
          <w:szCs w:val="26"/>
        </w:rPr>
        <w:t>r</w:t>
      </w:r>
      <w:r>
        <w:rPr>
          <w:sz w:val="26"/>
          <w:szCs w:val="26"/>
        </w:rPr>
        <w:t>malities, taking advantage of the ITC to facilitate online declaration, inspection</w:t>
      </w:r>
      <w:r w:rsidR="00CB71F2">
        <w:rPr>
          <w:sz w:val="26"/>
          <w:szCs w:val="26"/>
        </w:rPr>
        <w:t xml:space="preserve"> by sample, post clearance inspection, introducing the national single window </w:t>
      </w:r>
      <w:r w:rsidR="00821476">
        <w:rPr>
          <w:sz w:val="26"/>
          <w:szCs w:val="26"/>
        </w:rPr>
        <w:t xml:space="preserve">portal for </w:t>
      </w:r>
      <w:r w:rsidR="00CB71F2">
        <w:rPr>
          <w:sz w:val="26"/>
          <w:szCs w:val="26"/>
        </w:rPr>
        <w:t>Customs administration.</w:t>
      </w:r>
      <w:r w:rsidR="00052B27">
        <w:rPr>
          <w:sz w:val="26"/>
          <w:szCs w:val="26"/>
        </w:rPr>
        <w:t xml:space="preserve"> </w:t>
      </w:r>
      <w:r w:rsidR="005C732D" w:rsidRPr="00474D5B">
        <w:rPr>
          <w:sz w:val="26"/>
          <w:szCs w:val="26"/>
        </w:rPr>
        <w:t xml:space="preserve">However, drastic changes are needed in </w:t>
      </w:r>
      <w:r w:rsidR="00724BDD" w:rsidRPr="00474D5B">
        <w:rPr>
          <w:sz w:val="26"/>
          <w:szCs w:val="26"/>
        </w:rPr>
        <w:t xml:space="preserve">further reduction </w:t>
      </w:r>
      <w:r w:rsidR="00AD480C" w:rsidRPr="00474D5B">
        <w:rPr>
          <w:sz w:val="26"/>
          <w:szCs w:val="26"/>
        </w:rPr>
        <w:t xml:space="preserve">of </w:t>
      </w:r>
      <w:r w:rsidR="00724BDD" w:rsidRPr="00474D5B">
        <w:rPr>
          <w:sz w:val="26"/>
          <w:szCs w:val="26"/>
        </w:rPr>
        <w:t xml:space="preserve">and transparency in formalities and costs, in </w:t>
      </w:r>
      <w:r w:rsidR="005C732D" w:rsidRPr="00474D5B">
        <w:rPr>
          <w:sz w:val="26"/>
          <w:szCs w:val="26"/>
        </w:rPr>
        <w:t xml:space="preserve">inter-agency, inter-regional coordination and synchronization of </w:t>
      </w:r>
      <w:r w:rsidR="00347BA4" w:rsidRPr="00474D5B">
        <w:rPr>
          <w:sz w:val="26"/>
          <w:szCs w:val="26"/>
        </w:rPr>
        <w:t xml:space="preserve">ICT and data </w:t>
      </w:r>
      <w:r w:rsidR="005C732D" w:rsidRPr="00474D5B">
        <w:rPr>
          <w:sz w:val="26"/>
          <w:szCs w:val="26"/>
        </w:rPr>
        <w:t>infrastructure</w:t>
      </w:r>
      <w:r w:rsidR="00347BA4" w:rsidRPr="00474D5B">
        <w:rPr>
          <w:sz w:val="26"/>
          <w:szCs w:val="26"/>
        </w:rPr>
        <w:t xml:space="preserve"> </w:t>
      </w:r>
      <w:r w:rsidR="005C732D" w:rsidRPr="00474D5B">
        <w:rPr>
          <w:sz w:val="26"/>
          <w:szCs w:val="26"/>
        </w:rPr>
        <w:t>as foundation for breakthrough development</w:t>
      </w:r>
      <w:r w:rsidR="00347BA4" w:rsidRPr="00474D5B">
        <w:rPr>
          <w:sz w:val="26"/>
          <w:szCs w:val="26"/>
        </w:rPr>
        <w:t xml:space="preserve">, wider coverage </w:t>
      </w:r>
      <w:r w:rsidR="005C732D" w:rsidRPr="00474D5B">
        <w:rPr>
          <w:sz w:val="26"/>
          <w:szCs w:val="26"/>
        </w:rPr>
        <w:t xml:space="preserve">for higher overall efficiency. </w:t>
      </w:r>
    </w:p>
    <w:p w:rsidR="00D2357C" w:rsidRDefault="00D2357C" w:rsidP="00E260F9">
      <w:pPr>
        <w:pStyle w:val="StyleBodyTextIndent3Linespacingsingle1"/>
        <w:rPr>
          <w:sz w:val="26"/>
          <w:szCs w:val="26"/>
        </w:rPr>
      </w:pPr>
    </w:p>
    <w:p w:rsidR="0053018D" w:rsidRDefault="00CB71F2" w:rsidP="00E260F9">
      <w:pPr>
        <w:pStyle w:val="StyleBodyTextIndent3Linespacingsingle1"/>
        <w:rPr>
          <w:sz w:val="26"/>
          <w:szCs w:val="26"/>
        </w:rPr>
      </w:pPr>
      <w:r>
        <w:rPr>
          <w:sz w:val="26"/>
          <w:szCs w:val="26"/>
        </w:rPr>
        <w:t>In general, there should be mechanism and break-through solutions to ensure integrity, inter sector and terr</w:t>
      </w:r>
      <w:r w:rsidR="004E70EA">
        <w:rPr>
          <w:sz w:val="26"/>
          <w:szCs w:val="26"/>
        </w:rPr>
        <w:t>i</w:t>
      </w:r>
      <w:r>
        <w:rPr>
          <w:sz w:val="26"/>
          <w:szCs w:val="26"/>
        </w:rPr>
        <w:t>t</w:t>
      </w:r>
      <w:r w:rsidR="004E70EA">
        <w:rPr>
          <w:sz w:val="26"/>
          <w:szCs w:val="26"/>
        </w:rPr>
        <w:t>o</w:t>
      </w:r>
      <w:r>
        <w:rPr>
          <w:sz w:val="26"/>
          <w:szCs w:val="26"/>
        </w:rPr>
        <w:t xml:space="preserve">rial cooperation in master planning </w:t>
      </w:r>
      <w:r w:rsidR="00E2779E">
        <w:rPr>
          <w:sz w:val="26"/>
          <w:szCs w:val="26"/>
        </w:rPr>
        <w:t xml:space="preserve">and </w:t>
      </w:r>
      <w:r w:rsidR="007161CC">
        <w:rPr>
          <w:sz w:val="26"/>
          <w:szCs w:val="26"/>
        </w:rPr>
        <w:t>mobilization</w:t>
      </w:r>
      <w:r w:rsidR="00E2779E">
        <w:rPr>
          <w:sz w:val="26"/>
          <w:szCs w:val="26"/>
        </w:rPr>
        <w:t xml:space="preserve"> of investment capital for effective and sustainable port development, with a view to protect the interest of the investors</w:t>
      </w:r>
      <w:r w:rsidR="008A44AA">
        <w:rPr>
          <w:sz w:val="26"/>
          <w:szCs w:val="26"/>
        </w:rPr>
        <w:t>, the</w:t>
      </w:r>
      <w:r w:rsidR="00E2779E">
        <w:rPr>
          <w:sz w:val="26"/>
          <w:szCs w:val="26"/>
        </w:rPr>
        <w:t xml:space="preserve"> sovereignty and also to meet the national sea port development </w:t>
      </w:r>
      <w:r w:rsidR="008A44AA">
        <w:rPr>
          <w:sz w:val="26"/>
          <w:szCs w:val="26"/>
        </w:rPr>
        <w:t xml:space="preserve">strategic </w:t>
      </w:r>
      <w:r w:rsidR="00E2779E">
        <w:rPr>
          <w:sz w:val="26"/>
          <w:szCs w:val="26"/>
        </w:rPr>
        <w:t>objectives</w:t>
      </w:r>
      <w:r w:rsidR="00DB1675" w:rsidRPr="001E6A37">
        <w:rPr>
          <w:sz w:val="26"/>
          <w:szCs w:val="26"/>
        </w:rPr>
        <w:t>.</w:t>
      </w:r>
      <w:r w:rsidR="00911786" w:rsidRPr="001E6A37">
        <w:rPr>
          <w:sz w:val="26"/>
          <w:szCs w:val="26"/>
        </w:rPr>
        <w:t xml:space="preserve"> </w:t>
      </w:r>
    </w:p>
    <w:p w:rsidR="00D86C5B" w:rsidRDefault="00D86C5B" w:rsidP="00E260F9">
      <w:pPr>
        <w:pStyle w:val="StyleBodyTextIndent3Linespacingsingle1"/>
        <w:rPr>
          <w:sz w:val="26"/>
          <w:szCs w:val="26"/>
        </w:rPr>
      </w:pPr>
    </w:p>
    <w:p w:rsidR="00D86C5B" w:rsidRDefault="00E2779E" w:rsidP="00E260F9">
      <w:pPr>
        <w:pStyle w:val="StyleBodyTextIndent3Linespacingsingle1"/>
        <w:rPr>
          <w:sz w:val="26"/>
          <w:szCs w:val="26"/>
        </w:rPr>
      </w:pPr>
      <w:r>
        <w:rPr>
          <w:sz w:val="26"/>
          <w:szCs w:val="26"/>
        </w:rPr>
        <w:t>In recent years the transport sector has exercised effort to overcome shortfalls, inconsist</w:t>
      </w:r>
      <w:r w:rsidR="004E70EA">
        <w:rPr>
          <w:sz w:val="26"/>
          <w:szCs w:val="26"/>
        </w:rPr>
        <w:t>e</w:t>
      </w:r>
      <w:r>
        <w:rPr>
          <w:sz w:val="26"/>
          <w:szCs w:val="26"/>
        </w:rPr>
        <w:t xml:space="preserve">ncies in the administration and development of transport in general and port in particular towards a more transparent and sound competitive market. The approach remains </w:t>
      </w:r>
      <w:r w:rsidR="008A44AA">
        <w:rPr>
          <w:sz w:val="26"/>
          <w:szCs w:val="26"/>
        </w:rPr>
        <w:t>through</w:t>
      </w:r>
      <w:r>
        <w:rPr>
          <w:sz w:val="26"/>
          <w:szCs w:val="26"/>
        </w:rPr>
        <w:t xml:space="preserve"> seminars soliciting opinions, agreement for the proposed changes, ad</w:t>
      </w:r>
      <w:r w:rsidR="008A44AA">
        <w:rPr>
          <w:sz w:val="26"/>
          <w:szCs w:val="26"/>
        </w:rPr>
        <w:t>justments</w:t>
      </w:r>
      <w:r>
        <w:rPr>
          <w:sz w:val="26"/>
          <w:szCs w:val="26"/>
        </w:rPr>
        <w:t xml:space="preserve"> to </w:t>
      </w:r>
      <w:r w:rsidR="001A03DA">
        <w:rPr>
          <w:sz w:val="26"/>
          <w:szCs w:val="26"/>
        </w:rPr>
        <w:t xml:space="preserve">current </w:t>
      </w:r>
      <w:r w:rsidR="008A44AA">
        <w:rPr>
          <w:sz w:val="26"/>
          <w:szCs w:val="26"/>
        </w:rPr>
        <w:t xml:space="preserve">centralized </w:t>
      </w:r>
      <w:r>
        <w:rPr>
          <w:sz w:val="26"/>
          <w:szCs w:val="26"/>
        </w:rPr>
        <w:t>legislation system</w:t>
      </w:r>
      <w:r w:rsidR="001A03DA">
        <w:rPr>
          <w:sz w:val="26"/>
          <w:szCs w:val="26"/>
        </w:rPr>
        <w:t xml:space="preserve"> of </w:t>
      </w:r>
      <w:r w:rsidR="008A44AA">
        <w:rPr>
          <w:sz w:val="26"/>
          <w:szCs w:val="26"/>
        </w:rPr>
        <w:t>the sector</w:t>
      </w:r>
      <w:r w:rsidR="001A03DA">
        <w:rPr>
          <w:sz w:val="26"/>
          <w:szCs w:val="26"/>
        </w:rPr>
        <w:t xml:space="preserve"> administration. The role and responsibility of the localities and other sectors in ensuring the integrity and efficiency of port development reform remains limited</w:t>
      </w:r>
      <w:r w:rsidR="003547B1">
        <w:rPr>
          <w:sz w:val="26"/>
          <w:szCs w:val="26"/>
        </w:rPr>
        <w:t>.</w:t>
      </w:r>
    </w:p>
    <w:p w:rsidR="0053018D" w:rsidRDefault="0053018D" w:rsidP="00E260F9">
      <w:pPr>
        <w:pStyle w:val="StyleBodyTextIndent3Linespacingsingle1"/>
        <w:rPr>
          <w:sz w:val="26"/>
          <w:szCs w:val="26"/>
        </w:rPr>
      </w:pPr>
    </w:p>
    <w:p w:rsidR="00D82C2C" w:rsidRPr="001E6A37" w:rsidRDefault="001A03DA" w:rsidP="00D82C2C">
      <w:pPr>
        <w:pStyle w:val="StyleBodyTextIndent3Linespacingsingle1"/>
        <w:rPr>
          <w:sz w:val="26"/>
          <w:szCs w:val="26"/>
        </w:rPr>
      </w:pPr>
      <w:r>
        <w:rPr>
          <w:sz w:val="26"/>
          <w:szCs w:val="26"/>
        </w:rPr>
        <w:t xml:space="preserve">The Maritime Laws of Vietnam (as amended) have been ratified by the National Assembly in 2015 and become effective from </w:t>
      </w:r>
      <w:r w:rsidR="00D82C2C">
        <w:rPr>
          <w:sz w:val="26"/>
          <w:szCs w:val="26"/>
        </w:rPr>
        <w:t xml:space="preserve">2017 </w:t>
      </w:r>
      <w:r>
        <w:rPr>
          <w:sz w:val="26"/>
          <w:szCs w:val="26"/>
        </w:rPr>
        <w:t>have prov</w:t>
      </w:r>
      <w:r w:rsidR="009B4D2E">
        <w:rPr>
          <w:sz w:val="26"/>
          <w:szCs w:val="26"/>
        </w:rPr>
        <w:t>isions t</w:t>
      </w:r>
      <w:r>
        <w:rPr>
          <w:sz w:val="26"/>
          <w:szCs w:val="26"/>
        </w:rPr>
        <w:t xml:space="preserve">o </w:t>
      </w:r>
      <w:r w:rsidR="009B4D2E">
        <w:rPr>
          <w:sz w:val="26"/>
          <w:szCs w:val="26"/>
        </w:rPr>
        <w:t>establish the P</w:t>
      </w:r>
      <w:r>
        <w:rPr>
          <w:sz w:val="26"/>
          <w:szCs w:val="26"/>
        </w:rPr>
        <w:t>ort management bodies</w:t>
      </w:r>
      <w:r w:rsidR="00D82C2C">
        <w:rPr>
          <w:sz w:val="26"/>
          <w:szCs w:val="26"/>
        </w:rPr>
        <w:t xml:space="preserve">. </w:t>
      </w:r>
      <w:r w:rsidR="003076EC">
        <w:rPr>
          <w:sz w:val="26"/>
          <w:szCs w:val="26"/>
        </w:rPr>
        <w:t>T</w:t>
      </w:r>
      <w:r w:rsidR="009B4D2E">
        <w:rPr>
          <w:sz w:val="26"/>
          <w:szCs w:val="26"/>
        </w:rPr>
        <w:t xml:space="preserve">o date, ports are still waiting for by-laws for this breakthrough governance </w:t>
      </w:r>
      <w:r w:rsidR="009A1222">
        <w:rPr>
          <w:sz w:val="26"/>
          <w:szCs w:val="26"/>
        </w:rPr>
        <w:t>to effectively rectify</w:t>
      </w:r>
      <w:r w:rsidR="009B4D2E">
        <w:rPr>
          <w:sz w:val="26"/>
          <w:szCs w:val="26"/>
        </w:rPr>
        <w:t xml:space="preserve"> </w:t>
      </w:r>
      <w:r w:rsidR="009B2B0B">
        <w:rPr>
          <w:sz w:val="26"/>
          <w:szCs w:val="26"/>
        </w:rPr>
        <w:t xml:space="preserve">existing </w:t>
      </w:r>
      <w:r w:rsidR="009B4D2E">
        <w:rPr>
          <w:sz w:val="26"/>
          <w:szCs w:val="26"/>
        </w:rPr>
        <w:t>outstanding shortfalls</w:t>
      </w:r>
      <w:r w:rsidR="009A1222">
        <w:rPr>
          <w:sz w:val="26"/>
          <w:szCs w:val="26"/>
        </w:rPr>
        <w:t>,</w:t>
      </w:r>
      <w:r w:rsidR="009B4D2E">
        <w:rPr>
          <w:sz w:val="26"/>
          <w:szCs w:val="26"/>
        </w:rPr>
        <w:t xml:space="preserve"> </w:t>
      </w:r>
      <w:r w:rsidR="009A1222">
        <w:rPr>
          <w:sz w:val="26"/>
          <w:szCs w:val="26"/>
        </w:rPr>
        <w:t xml:space="preserve">to </w:t>
      </w:r>
      <w:r w:rsidR="009B4D2E">
        <w:rPr>
          <w:sz w:val="26"/>
          <w:szCs w:val="26"/>
        </w:rPr>
        <w:t xml:space="preserve">implement </w:t>
      </w:r>
      <w:r w:rsidR="009A1222">
        <w:rPr>
          <w:sz w:val="26"/>
          <w:szCs w:val="26"/>
        </w:rPr>
        <w:t xml:space="preserve">port </w:t>
      </w:r>
      <w:r w:rsidR="009B4D2E">
        <w:rPr>
          <w:sz w:val="26"/>
          <w:szCs w:val="26"/>
        </w:rPr>
        <w:t>re</w:t>
      </w:r>
      <w:r w:rsidR="009A1222">
        <w:rPr>
          <w:sz w:val="26"/>
          <w:szCs w:val="26"/>
        </w:rPr>
        <w:t>form</w:t>
      </w:r>
      <w:r w:rsidR="009B4D2E">
        <w:rPr>
          <w:sz w:val="26"/>
          <w:szCs w:val="26"/>
        </w:rPr>
        <w:t xml:space="preserve"> </w:t>
      </w:r>
      <w:r w:rsidR="009A1222">
        <w:rPr>
          <w:sz w:val="26"/>
          <w:szCs w:val="26"/>
        </w:rPr>
        <w:t xml:space="preserve">system </w:t>
      </w:r>
      <w:r w:rsidR="009B4D2E">
        <w:rPr>
          <w:sz w:val="26"/>
          <w:szCs w:val="26"/>
        </w:rPr>
        <w:t>for more efficient development of port infrastructure</w:t>
      </w:r>
      <w:r w:rsidR="003076EC">
        <w:rPr>
          <w:sz w:val="26"/>
          <w:szCs w:val="26"/>
        </w:rPr>
        <w:t xml:space="preserve"> with the role, resources and responsibilities </w:t>
      </w:r>
      <w:r w:rsidR="009A1222">
        <w:rPr>
          <w:sz w:val="26"/>
          <w:szCs w:val="26"/>
        </w:rPr>
        <w:t xml:space="preserve">to be </w:t>
      </w:r>
      <w:r w:rsidR="00250E20">
        <w:rPr>
          <w:sz w:val="26"/>
          <w:szCs w:val="26"/>
        </w:rPr>
        <w:t>contributed by</w:t>
      </w:r>
      <w:r w:rsidR="003076EC">
        <w:rPr>
          <w:sz w:val="26"/>
          <w:szCs w:val="26"/>
        </w:rPr>
        <w:t xml:space="preserve"> </w:t>
      </w:r>
      <w:r w:rsidR="00250E20">
        <w:rPr>
          <w:sz w:val="26"/>
          <w:szCs w:val="26"/>
        </w:rPr>
        <w:t xml:space="preserve">all </w:t>
      </w:r>
      <w:r w:rsidR="003076EC">
        <w:rPr>
          <w:sz w:val="26"/>
          <w:szCs w:val="26"/>
        </w:rPr>
        <w:t>related stakeholders</w:t>
      </w:r>
      <w:r w:rsidR="009B4D2E">
        <w:rPr>
          <w:sz w:val="26"/>
          <w:szCs w:val="26"/>
        </w:rPr>
        <w:t xml:space="preserve"> in the market area following the tested success of many countries</w:t>
      </w:r>
      <w:r w:rsidR="003D5D11">
        <w:rPr>
          <w:sz w:val="26"/>
          <w:szCs w:val="26"/>
        </w:rPr>
        <w:t>.</w:t>
      </w:r>
    </w:p>
    <w:p w:rsidR="00D82C2C" w:rsidRPr="001E6A37" w:rsidRDefault="00D82C2C" w:rsidP="00D82C2C">
      <w:pPr>
        <w:pStyle w:val="StyleBodyTextIndent3Linespacingsingle1"/>
        <w:rPr>
          <w:sz w:val="26"/>
          <w:szCs w:val="26"/>
        </w:rPr>
      </w:pPr>
    </w:p>
    <w:p w:rsidR="00E723C7" w:rsidRDefault="003076EC" w:rsidP="00E260F9">
      <w:pPr>
        <w:pStyle w:val="StyleBodyTextIndent3Linespacingsingle1"/>
        <w:rPr>
          <w:sz w:val="26"/>
          <w:szCs w:val="26"/>
        </w:rPr>
      </w:pPr>
      <w:r>
        <w:rPr>
          <w:sz w:val="26"/>
          <w:szCs w:val="26"/>
        </w:rPr>
        <w:t xml:space="preserve">Together with above, the Association </w:t>
      </w:r>
      <w:r w:rsidR="00250E20">
        <w:rPr>
          <w:sz w:val="26"/>
          <w:szCs w:val="26"/>
        </w:rPr>
        <w:t xml:space="preserve">also </w:t>
      </w:r>
      <w:r>
        <w:rPr>
          <w:sz w:val="26"/>
          <w:szCs w:val="26"/>
        </w:rPr>
        <w:t xml:space="preserve">has </w:t>
      </w:r>
      <w:r w:rsidR="00250E20">
        <w:rPr>
          <w:sz w:val="26"/>
          <w:szCs w:val="26"/>
        </w:rPr>
        <w:t>some</w:t>
      </w:r>
      <w:r>
        <w:rPr>
          <w:sz w:val="26"/>
          <w:szCs w:val="26"/>
        </w:rPr>
        <w:t xml:space="preserve"> proposals to relevant authorities with specific opinions and recommendations</w:t>
      </w:r>
      <w:r w:rsidR="00E723C7">
        <w:rPr>
          <w:sz w:val="26"/>
          <w:szCs w:val="26"/>
        </w:rPr>
        <w:t>.</w:t>
      </w:r>
    </w:p>
    <w:p w:rsidR="0033336B" w:rsidRPr="00524B2C" w:rsidRDefault="00DF420D" w:rsidP="002D579C">
      <w:pPr>
        <w:pStyle w:val="Heading1"/>
      </w:pPr>
      <w:r>
        <w:t>STATUS OF THE PORTS</w:t>
      </w:r>
    </w:p>
    <w:p w:rsidR="00FF1D22" w:rsidRPr="002D579C" w:rsidRDefault="00DF420D" w:rsidP="002D579C">
      <w:pPr>
        <w:pStyle w:val="Heading2"/>
        <w:rPr>
          <w:b w:val="0"/>
        </w:rPr>
      </w:pPr>
      <w:r>
        <w:rPr>
          <w:b w:val="0"/>
        </w:rPr>
        <w:t>Port business and operations results</w:t>
      </w:r>
    </w:p>
    <w:p w:rsidR="00306454" w:rsidRPr="001E6A37" w:rsidRDefault="00DF420D" w:rsidP="007241E9">
      <w:pPr>
        <w:ind w:firstLine="720"/>
      </w:pPr>
      <w:r>
        <w:t xml:space="preserve">On the operations of the member ports, the statistics on cargo throughput of the ports during the period of </w:t>
      </w:r>
      <w:r w:rsidR="00306454" w:rsidRPr="001E6A37">
        <w:t>20</w:t>
      </w:r>
      <w:r w:rsidR="0090254F">
        <w:t>1</w:t>
      </w:r>
      <w:r w:rsidR="00250E20">
        <w:t>1</w:t>
      </w:r>
      <w:r w:rsidR="00306454" w:rsidRPr="001E6A37">
        <w:t>-20</w:t>
      </w:r>
      <w:r w:rsidR="00276CC2" w:rsidRPr="001E6A37">
        <w:t>1</w:t>
      </w:r>
      <w:r w:rsidR="00347BA4">
        <w:t>7</w:t>
      </w:r>
      <w:r w:rsidR="001B60A1" w:rsidRPr="001E6A37">
        <w:t xml:space="preserve"> </w:t>
      </w:r>
      <w:r>
        <w:t xml:space="preserve">by areas </w:t>
      </w:r>
      <w:r w:rsidR="00250E20">
        <w:t>including container traffic in the first half of 201</w:t>
      </w:r>
      <w:r w:rsidR="00724BDD">
        <w:t>8</w:t>
      </w:r>
      <w:r w:rsidR="00250E20">
        <w:t xml:space="preserve"> </w:t>
      </w:r>
      <w:r>
        <w:t xml:space="preserve">are summarized in </w:t>
      </w:r>
      <w:r>
        <w:rPr>
          <w:b/>
          <w:u w:val="single"/>
        </w:rPr>
        <w:t xml:space="preserve">Annex </w:t>
      </w:r>
      <w:r w:rsidR="00F824DA" w:rsidRPr="001E6A37">
        <w:rPr>
          <w:b/>
          <w:u w:val="single"/>
        </w:rPr>
        <w:t xml:space="preserve">1 &amp; </w:t>
      </w:r>
      <w:r w:rsidR="000A2658">
        <w:rPr>
          <w:b/>
          <w:u w:val="single"/>
        </w:rPr>
        <w:t>2</w:t>
      </w:r>
      <w:r w:rsidR="00306454" w:rsidRPr="001E6A37">
        <w:t>.</w:t>
      </w:r>
    </w:p>
    <w:p w:rsidR="00685A63" w:rsidRPr="001E6A37" w:rsidRDefault="00306454" w:rsidP="007241E9">
      <w:pPr>
        <w:ind w:firstLine="720"/>
      </w:pPr>
      <w:r w:rsidRPr="001E6A37">
        <w:lastRenderedPageBreak/>
        <w:tab/>
      </w:r>
    </w:p>
    <w:p w:rsidR="0090254F" w:rsidRPr="00474D5B" w:rsidRDefault="00DF420D" w:rsidP="007241E9">
      <w:pPr>
        <w:ind w:firstLine="720"/>
      </w:pPr>
      <w:r>
        <w:t xml:space="preserve">The figures show the total cargo throughput of VPA member ports last year has increased by </w:t>
      </w:r>
      <w:r w:rsidR="00CF4B25">
        <w:t xml:space="preserve">a much </w:t>
      </w:r>
      <w:r w:rsidR="00724BDD">
        <w:t xml:space="preserve">faster </w:t>
      </w:r>
      <w:r w:rsidR="00CF4B25">
        <w:t xml:space="preserve">rate than the previous year and at </w:t>
      </w:r>
      <w:r>
        <w:t xml:space="preserve">about </w:t>
      </w:r>
      <w:r w:rsidR="00724BDD">
        <w:t>6.6</w:t>
      </w:r>
      <w:r w:rsidR="008974BE">
        <w:t xml:space="preserve">% </w:t>
      </w:r>
      <w:r>
        <w:t>in tonnage and</w:t>
      </w:r>
      <w:r w:rsidR="008974BE">
        <w:t xml:space="preserve"> </w:t>
      </w:r>
      <w:r w:rsidR="00724BDD">
        <w:t>8.3</w:t>
      </w:r>
      <w:r w:rsidR="008974BE">
        <w:t xml:space="preserve">% </w:t>
      </w:r>
      <w:r>
        <w:t>in</w:t>
      </w:r>
      <w:r w:rsidR="0055028D">
        <w:t xml:space="preserve"> container. </w:t>
      </w:r>
      <w:r>
        <w:t xml:space="preserve">Cargo volume going through the ports in the South mainly in port group no. 5 continued to grow at higher rate and accounted for about </w:t>
      </w:r>
      <w:r w:rsidR="00CF4B25">
        <w:t>6</w:t>
      </w:r>
      <w:r w:rsidR="00347BA4">
        <w:t>0</w:t>
      </w:r>
      <w:r w:rsidR="00724BDD">
        <w:t>.5</w:t>
      </w:r>
      <w:r w:rsidR="0055028D">
        <w:t xml:space="preserve">% </w:t>
      </w:r>
      <w:r>
        <w:t xml:space="preserve">in tonnage and </w:t>
      </w:r>
      <w:r w:rsidR="00C41AEA">
        <w:t>7</w:t>
      </w:r>
      <w:r w:rsidR="00724BDD">
        <w:t>3.6</w:t>
      </w:r>
      <w:r w:rsidR="0055028D">
        <w:t xml:space="preserve">% </w:t>
      </w:r>
      <w:r>
        <w:t xml:space="preserve">in </w:t>
      </w:r>
      <w:r w:rsidR="0055028D">
        <w:t xml:space="preserve">container </w:t>
      </w:r>
      <w:r>
        <w:t>country wide</w:t>
      </w:r>
      <w:r w:rsidR="0055028D">
        <w:t xml:space="preserve">. </w:t>
      </w:r>
      <w:r w:rsidRPr="00474D5B">
        <w:t xml:space="preserve">Cat Lai port of Saigon New Port occupied more than </w:t>
      </w:r>
      <w:r w:rsidR="0055028D" w:rsidRPr="00474D5B">
        <w:t>3</w:t>
      </w:r>
      <w:r w:rsidR="00347BA4" w:rsidRPr="00474D5B">
        <w:t>7</w:t>
      </w:r>
      <w:r w:rsidR="0055028D" w:rsidRPr="00474D5B">
        <w:t xml:space="preserve">% </w:t>
      </w:r>
      <w:r w:rsidR="006E25F6" w:rsidRPr="00474D5B">
        <w:t xml:space="preserve">of total </w:t>
      </w:r>
      <w:r w:rsidRPr="00474D5B">
        <w:t xml:space="preserve">market share in container with more than </w:t>
      </w:r>
      <w:r w:rsidR="00347BA4" w:rsidRPr="00474D5B">
        <w:t>4</w:t>
      </w:r>
      <w:proofErr w:type="gramStart"/>
      <w:r w:rsidR="00485C25" w:rsidRPr="00474D5B">
        <w:t>,</w:t>
      </w:r>
      <w:r w:rsidR="00347BA4" w:rsidRPr="00474D5B">
        <w:t>5</w:t>
      </w:r>
      <w:proofErr w:type="gramEnd"/>
      <w:r w:rsidR="00485C25" w:rsidRPr="00474D5B">
        <w:t xml:space="preserve"> </w:t>
      </w:r>
      <w:r w:rsidRPr="00474D5B">
        <w:t>million</w:t>
      </w:r>
      <w:r w:rsidR="00485C25" w:rsidRPr="00474D5B">
        <w:t xml:space="preserve"> TEU </w:t>
      </w:r>
      <w:r w:rsidRPr="00474D5B">
        <w:t>in</w:t>
      </w:r>
      <w:r w:rsidR="00485C25" w:rsidRPr="00474D5B">
        <w:t xml:space="preserve"> 201</w:t>
      </w:r>
      <w:r w:rsidR="00724BDD" w:rsidRPr="00474D5B">
        <w:t>8</w:t>
      </w:r>
      <w:r w:rsidR="0055028D" w:rsidRPr="00474D5B">
        <w:t>.</w:t>
      </w:r>
      <w:r w:rsidR="00CF4B25" w:rsidRPr="00474D5B">
        <w:t xml:space="preserve"> However, the urban center location of Cat Lai presents obstacles for long term development and competition</w:t>
      </w:r>
      <w:r w:rsidR="006E25F6" w:rsidRPr="00474D5B">
        <w:t xml:space="preserve"> with other ports</w:t>
      </w:r>
      <w:r w:rsidR="003D469A" w:rsidRPr="00474D5B">
        <w:t xml:space="preserve"> in CMTV</w:t>
      </w:r>
      <w:r w:rsidR="006E25F6" w:rsidRPr="00474D5B">
        <w:t>.</w:t>
      </w:r>
    </w:p>
    <w:p w:rsidR="005666B0" w:rsidRPr="001E6A37" w:rsidRDefault="005666B0" w:rsidP="007241E9">
      <w:pPr>
        <w:ind w:firstLine="720"/>
      </w:pPr>
    </w:p>
    <w:p w:rsidR="00084A66" w:rsidRDefault="00DF420D" w:rsidP="007241E9">
      <w:pPr>
        <w:ind w:firstLine="720"/>
      </w:pPr>
      <w:r>
        <w:t xml:space="preserve">In the North, </w:t>
      </w:r>
      <w:proofErr w:type="spellStart"/>
      <w:r w:rsidR="00B22A36">
        <w:t>Hai</w:t>
      </w:r>
      <w:proofErr w:type="spellEnd"/>
      <w:r w:rsidR="00B22A36">
        <w:t xml:space="preserve"> </w:t>
      </w:r>
      <w:proofErr w:type="spellStart"/>
      <w:r w:rsidR="00B22A36">
        <w:t>Phong</w:t>
      </w:r>
      <w:proofErr w:type="spellEnd"/>
      <w:r w:rsidR="00B22A36">
        <w:t xml:space="preserve"> Port has maintained throughput</w:t>
      </w:r>
      <w:r>
        <w:t xml:space="preserve"> </w:t>
      </w:r>
      <w:r w:rsidR="00B20170">
        <w:t>in</w:t>
      </w:r>
      <w:r w:rsidR="00B14EC2">
        <w:t>cluding</w:t>
      </w:r>
      <w:r w:rsidR="00B20170">
        <w:t xml:space="preserve"> container </w:t>
      </w:r>
      <w:r w:rsidR="00B22A36">
        <w:t xml:space="preserve">volume </w:t>
      </w:r>
      <w:r w:rsidR="00B20170">
        <w:t>in 201</w:t>
      </w:r>
      <w:r w:rsidR="00B14EC2">
        <w:t>8</w:t>
      </w:r>
      <w:r w:rsidR="00B20170">
        <w:t xml:space="preserve">. In </w:t>
      </w:r>
      <w:proofErr w:type="spellStart"/>
      <w:r w:rsidR="00B20170">
        <w:t>Dinh</w:t>
      </w:r>
      <w:proofErr w:type="spellEnd"/>
      <w:r w:rsidR="00B20170">
        <w:t xml:space="preserve"> Vu area, m</w:t>
      </w:r>
      <w:r w:rsidR="00B22A36">
        <w:t xml:space="preserve">any ports </w:t>
      </w:r>
      <w:r w:rsidR="00B14EC2">
        <w:t xml:space="preserve">could not achieve high container growth rate as 2017 and some saw reduction </w:t>
      </w:r>
      <w:r w:rsidR="00B22A36">
        <w:t xml:space="preserve">in </w:t>
      </w:r>
      <w:r w:rsidR="00B14EC2">
        <w:t>container volume in 2018</w:t>
      </w:r>
      <w:proofErr w:type="gramStart"/>
      <w:r w:rsidR="00B14EC2">
        <w:t>.</w:t>
      </w:r>
      <w:r w:rsidR="005950D7">
        <w:t>.</w:t>
      </w:r>
      <w:proofErr w:type="gramEnd"/>
    </w:p>
    <w:p w:rsidR="00084A66" w:rsidRDefault="00084A66" w:rsidP="007241E9">
      <w:pPr>
        <w:ind w:firstLine="720"/>
      </w:pPr>
    </w:p>
    <w:p w:rsidR="008E704E" w:rsidRDefault="008E704E" w:rsidP="008E704E">
      <w:pPr>
        <w:ind w:firstLine="720"/>
      </w:pPr>
      <w:r>
        <w:t>In the Central area, with deep draft entrance channels and separate location not prone to competition by reducing price, the main ports have seen high growth rate in 201</w:t>
      </w:r>
      <w:r w:rsidR="00B14EC2">
        <w:t>8</w:t>
      </w:r>
      <w:r>
        <w:t xml:space="preserve"> such as </w:t>
      </w:r>
      <w:proofErr w:type="spellStart"/>
      <w:r>
        <w:t>Nghe</w:t>
      </w:r>
      <w:proofErr w:type="spellEnd"/>
      <w:r>
        <w:t xml:space="preserve"> </w:t>
      </w:r>
      <w:proofErr w:type="spellStart"/>
      <w:r>
        <w:t>Tinh</w:t>
      </w:r>
      <w:proofErr w:type="spellEnd"/>
      <w:r>
        <w:t xml:space="preserve">, </w:t>
      </w:r>
      <w:proofErr w:type="spellStart"/>
      <w:r>
        <w:t>Cua</w:t>
      </w:r>
      <w:proofErr w:type="spellEnd"/>
      <w:r>
        <w:t xml:space="preserve"> Viet, Chan May, </w:t>
      </w:r>
      <w:proofErr w:type="spellStart"/>
      <w:r w:rsidR="00B14EC2">
        <w:t>Quy</w:t>
      </w:r>
      <w:proofErr w:type="spellEnd"/>
      <w:r w:rsidR="00B14EC2">
        <w:t xml:space="preserve"> </w:t>
      </w:r>
      <w:proofErr w:type="spellStart"/>
      <w:r w:rsidR="00B14EC2">
        <w:t>Nhon</w:t>
      </w:r>
      <w:proofErr w:type="spellEnd"/>
      <w:r w:rsidR="00B14EC2">
        <w:t xml:space="preserve"> and </w:t>
      </w:r>
      <w:r>
        <w:t>Da Nang</w:t>
      </w:r>
      <w:r w:rsidR="00B14EC2">
        <w:t xml:space="preserve">. Container volume through Da Nang increased by 6%, though </w:t>
      </w:r>
      <w:proofErr w:type="spellStart"/>
      <w:r w:rsidR="00B14EC2">
        <w:t>Quy</w:t>
      </w:r>
      <w:proofErr w:type="spellEnd"/>
      <w:r w:rsidR="00B14EC2">
        <w:t xml:space="preserve"> </w:t>
      </w:r>
      <w:proofErr w:type="spellStart"/>
      <w:r w:rsidR="00B14EC2">
        <w:t>Nhon</w:t>
      </w:r>
      <w:proofErr w:type="spellEnd"/>
      <w:r w:rsidR="00B14EC2">
        <w:t xml:space="preserve"> Port decreased by 2.7%</w:t>
      </w:r>
      <w:r>
        <w:t xml:space="preserve">. Cam </w:t>
      </w:r>
      <w:proofErr w:type="spellStart"/>
      <w:r>
        <w:t>Ranh</w:t>
      </w:r>
      <w:proofErr w:type="spellEnd"/>
      <w:r>
        <w:t xml:space="preserve"> Port has secured large and stable cargo sources</w:t>
      </w:r>
      <w:r w:rsidR="00360992">
        <w:t xml:space="preserve"> with</w:t>
      </w:r>
      <w:r>
        <w:t xml:space="preserve"> high operating efficiency </w:t>
      </w:r>
      <w:r w:rsidR="00360992">
        <w:t>and enjoy</w:t>
      </w:r>
      <w:r>
        <w:t xml:space="preserve"> annual growth rate at more than </w:t>
      </w:r>
      <w:r w:rsidR="00B14EC2">
        <w:t>5</w:t>
      </w:r>
      <w:r>
        <w:t>1</w:t>
      </w:r>
      <w:r w:rsidR="00B14EC2">
        <w:t>.2</w:t>
      </w:r>
      <w:r>
        <w:t>%/year and possibly higher with additional investment.</w:t>
      </w:r>
    </w:p>
    <w:p w:rsidR="008E704E" w:rsidRDefault="008E704E" w:rsidP="007241E9">
      <w:pPr>
        <w:ind w:firstLine="720"/>
      </w:pPr>
    </w:p>
    <w:p w:rsidR="001466CE" w:rsidRDefault="0061200B" w:rsidP="007241E9">
      <w:pPr>
        <w:ind w:firstLine="720"/>
      </w:pPr>
      <w:r>
        <w:t xml:space="preserve">In the deep water port of </w:t>
      </w:r>
      <w:r w:rsidR="00293CB4">
        <w:t xml:space="preserve">CMTV, </w:t>
      </w:r>
      <w:r>
        <w:t xml:space="preserve">total container throughput reached nearly </w:t>
      </w:r>
      <w:r w:rsidR="00B20170">
        <w:t>2.</w:t>
      </w:r>
      <w:r w:rsidR="00B14EC2">
        <w:t>44</w:t>
      </w:r>
      <w:r w:rsidR="00084A66">
        <w:t xml:space="preserve"> </w:t>
      </w:r>
      <w:r>
        <w:t>million</w:t>
      </w:r>
      <w:r w:rsidR="00293CB4">
        <w:t xml:space="preserve"> TEU </w:t>
      </w:r>
      <w:r>
        <w:t>in</w:t>
      </w:r>
      <w:r w:rsidR="00293CB4">
        <w:t xml:space="preserve"> 201</w:t>
      </w:r>
      <w:r w:rsidR="00B14EC2">
        <w:t>8</w:t>
      </w:r>
      <w:r w:rsidR="007E3CE3">
        <w:t xml:space="preserve">, </w:t>
      </w:r>
      <w:proofErr w:type="gramStart"/>
      <w:r>
        <w:t>an</w:t>
      </w:r>
      <w:proofErr w:type="gramEnd"/>
      <w:r>
        <w:t xml:space="preserve"> </w:t>
      </w:r>
      <w:r w:rsidR="00B20170">
        <w:t>2</w:t>
      </w:r>
      <w:r w:rsidR="00B14EC2">
        <w:t>2</w:t>
      </w:r>
      <w:r w:rsidR="006E25F6">
        <w:t xml:space="preserve">% </w:t>
      </w:r>
      <w:r>
        <w:t xml:space="preserve">increase </w:t>
      </w:r>
      <w:r w:rsidR="006E25F6">
        <w:t>compared to the</w:t>
      </w:r>
      <w:r>
        <w:t xml:space="preserve"> previous year</w:t>
      </w:r>
      <w:r w:rsidR="007E3CE3">
        <w:t>,</w:t>
      </w:r>
      <w:r w:rsidR="00293CB4">
        <w:t xml:space="preserve"> </w:t>
      </w:r>
      <w:r>
        <w:t xml:space="preserve">with three terminals handling container namely </w:t>
      </w:r>
      <w:r w:rsidR="00293CB4">
        <w:t>CMIT</w:t>
      </w:r>
      <w:r w:rsidR="001466CE">
        <w:t>,</w:t>
      </w:r>
      <w:r w:rsidR="00293CB4">
        <w:t xml:space="preserve"> TCIT, </w:t>
      </w:r>
      <w:r w:rsidR="001466CE">
        <w:t xml:space="preserve">TCTT </w:t>
      </w:r>
      <w:r>
        <w:t xml:space="preserve">in which </w:t>
      </w:r>
      <w:r w:rsidR="00293CB4">
        <w:t xml:space="preserve">TCIT </w:t>
      </w:r>
      <w:r>
        <w:t xml:space="preserve">occupied </w:t>
      </w:r>
      <w:r w:rsidR="001466CE">
        <w:t>54</w:t>
      </w:r>
      <w:r w:rsidR="00293CB4">
        <w:t xml:space="preserve">% </w:t>
      </w:r>
      <w:r>
        <w:t>market share and</w:t>
      </w:r>
      <w:r w:rsidR="001466CE">
        <w:t xml:space="preserve"> CMIT </w:t>
      </w:r>
      <w:r w:rsidR="00B14EC2">
        <w:t>27</w:t>
      </w:r>
      <w:r w:rsidR="001466CE">
        <w:t>%</w:t>
      </w:r>
      <w:r w:rsidR="00293CB4">
        <w:t xml:space="preserve">. </w:t>
      </w:r>
      <w:r w:rsidR="00B20170">
        <w:t>SSIT handled the first container vessel from June 2018</w:t>
      </w:r>
      <w:r w:rsidR="001D1319">
        <w:t xml:space="preserve"> and handled more than 51,000 TEU last year</w:t>
      </w:r>
      <w:r w:rsidR="006E25F6">
        <w:t xml:space="preserve">. </w:t>
      </w:r>
    </w:p>
    <w:p w:rsidR="001466CE" w:rsidRDefault="001466CE" w:rsidP="007241E9">
      <w:pPr>
        <w:ind w:firstLine="720"/>
      </w:pPr>
    </w:p>
    <w:p w:rsidR="00BD4268" w:rsidRPr="00C32B66" w:rsidRDefault="0061200B" w:rsidP="007241E9">
      <w:pPr>
        <w:ind w:firstLine="720"/>
        <w:rPr>
          <w:b/>
        </w:rPr>
      </w:pPr>
      <w:r>
        <w:t>In the Mekong Delta</w:t>
      </w:r>
      <w:r w:rsidR="00BD4268" w:rsidRPr="001E6A37">
        <w:t xml:space="preserve">, </w:t>
      </w:r>
      <w:r w:rsidR="00AE717A">
        <w:t xml:space="preserve">cargo throughput in </w:t>
      </w:r>
      <w:r w:rsidR="00413F27" w:rsidRPr="001E6A37">
        <w:t>201</w:t>
      </w:r>
      <w:r w:rsidR="001D1319">
        <w:t>8</w:t>
      </w:r>
      <w:r w:rsidR="00E8397B">
        <w:t xml:space="preserve"> </w:t>
      </w:r>
      <w:r w:rsidR="001D1319">
        <w:t xml:space="preserve">continued to </w:t>
      </w:r>
      <w:r w:rsidR="00AF4DF2">
        <w:t xml:space="preserve">decrease about </w:t>
      </w:r>
      <w:r w:rsidR="00B20170">
        <w:t>4</w:t>
      </w:r>
      <w:r w:rsidR="00AF4DF2">
        <w:t xml:space="preserve">% compared to the previous year </w:t>
      </w:r>
      <w:r w:rsidR="00AE717A">
        <w:t xml:space="preserve">and </w:t>
      </w:r>
      <w:r w:rsidR="00AF4DF2">
        <w:t>accounts for only 6.</w:t>
      </w:r>
      <w:r w:rsidR="00B20170">
        <w:t>5</w:t>
      </w:r>
      <w:r w:rsidR="00413F27" w:rsidRPr="001E6A37">
        <w:t xml:space="preserve"> </w:t>
      </w:r>
      <w:r w:rsidR="00AE717A">
        <w:t xml:space="preserve">million tons, mainly domestic </w:t>
      </w:r>
      <w:r w:rsidR="00AF4DF2">
        <w:t xml:space="preserve">and transit cargoes </w:t>
      </w:r>
      <w:r w:rsidR="00AE717A">
        <w:t>to be shipped via ports in HCMC area</w:t>
      </w:r>
      <w:r w:rsidR="006F58E1" w:rsidRPr="001E6A37">
        <w:t>.</w:t>
      </w:r>
      <w:r w:rsidR="00BD4268" w:rsidRPr="001E6A37">
        <w:t xml:space="preserve"> </w:t>
      </w:r>
      <w:r w:rsidR="001D1319">
        <w:t xml:space="preserve">Can </w:t>
      </w:r>
      <w:proofErr w:type="spellStart"/>
      <w:r w:rsidR="001D1319">
        <w:t>Tho</w:t>
      </w:r>
      <w:proofErr w:type="spellEnd"/>
      <w:r w:rsidR="001D1319">
        <w:t xml:space="preserve"> Port had highest throughput at 1.7 million tons, followed by An </w:t>
      </w:r>
      <w:proofErr w:type="spellStart"/>
      <w:r w:rsidR="001D1319">
        <w:t>Giang</w:t>
      </w:r>
      <w:proofErr w:type="spellEnd"/>
      <w:r w:rsidR="001D1319">
        <w:t xml:space="preserve"> Port at 28,000 TEU, </w:t>
      </w:r>
      <w:proofErr w:type="spellStart"/>
      <w:r w:rsidR="001D1319">
        <w:t>Trà</w:t>
      </w:r>
      <w:proofErr w:type="spellEnd"/>
      <w:r w:rsidR="001D1319">
        <w:t xml:space="preserve"> </w:t>
      </w:r>
      <w:proofErr w:type="spellStart"/>
      <w:r w:rsidR="001D1319">
        <w:t>Nóc</w:t>
      </w:r>
      <w:proofErr w:type="spellEnd"/>
      <w:r w:rsidR="001D1319">
        <w:t xml:space="preserve"> – </w:t>
      </w:r>
      <w:proofErr w:type="spellStart"/>
      <w:r w:rsidR="001D1319">
        <w:t>Cần</w:t>
      </w:r>
      <w:proofErr w:type="spellEnd"/>
      <w:r w:rsidR="001D1319">
        <w:t xml:space="preserve"> </w:t>
      </w:r>
      <w:proofErr w:type="spellStart"/>
      <w:r w:rsidR="001D1319">
        <w:t>Thơ</w:t>
      </w:r>
      <w:proofErr w:type="spellEnd"/>
      <w:r w:rsidR="001D1319">
        <w:t>,</w:t>
      </w:r>
      <w:r w:rsidR="001D1319" w:rsidRPr="001E6A37">
        <w:t xml:space="preserve"> </w:t>
      </w:r>
      <w:proofErr w:type="spellStart"/>
      <w:r w:rsidR="00C416AD" w:rsidRPr="001E6A37">
        <w:t>Cần</w:t>
      </w:r>
      <w:proofErr w:type="spellEnd"/>
      <w:r w:rsidR="00C416AD" w:rsidRPr="001E6A37">
        <w:t xml:space="preserve"> </w:t>
      </w:r>
      <w:proofErr w:type="spellStart"/>
      <w:r w:rsidR="00C416AD" w:rsidRPr="001E6A37">
        <w:t>Thơ</w:t>
      </w:r>
      <w:proofErr w:type="spellEnd"/>
      <w:r w:rsidR="005722B7">
        <w:t xml:space="preserve"> – </w:t>
      </w:r>
      <w:proofErr w:type="spellStart"/>
      <w:r w:rsidR="005722B7">
        <w:t>Cái</w:t>
      </w:r>
      <w:proofErr w:type="spellEnd"/>
      <w:r w:rsidR="005722B7">
        <w:t xml:space="preserve"> Cui</w:t>
      </w:r>
      <w:r w:rsidR="00AE717A">
        <w:t xml:space="preserve"> </w:t>
      </w:r>
      <w:proofErr w:type="gramStart"/>
      <w:r w:rsidR="00AE717A">
        <w:t>Port</w:t>
      </w:r>
      <w:r w:rsidR="00BD4268" w:rsidRPr="001E6A37">
        <w:t>.</w:t>
      </w:r>
      <w:proofErr w:type="gramEnd"/>
      <w:r w:rsidR="005F5B6D">
        <w:t xml:space="preserve"> </w:t>
      </w:r>
    </w:p>
    <w:p w:rsidR="00BD4268" w:rsidRPr="001E6A37" w:rsidRDefault="00BD4268" w:rsidP="007241E9">
      <w:pPr>
        <w:ind w:firstLine="720"/>
      </w:pPr>
    </w:p>
    <w:p w:rsidR="00306454" w:rsidRDefault="00AE717A" w:rsidP="007241E9">
      <w:pPr>
        <w:ind w:firstLine="720"/>
      </w:pPr>
      <w:r>
        <w:t xml:space="preserve">In </w:t>
      </w:r>
      <w:r w:rsidR="00943B77" w:rsidRPr="001E6A37">
        <w:t>201</w:t>
      </w:r>
      <w:r w:rsidR="001D1319">
        <w:t>8</w:t>
      </w:r>
      <w:r w:rsidR="00142183">
        <w:t xml:space="preserve">, </w:t>
      </w:r>
      <w:r w:rsidR="001D1319">
        <w:t xml:space="preserve">more than </w:t>
      </w:r>
      <w:r w:rsidR="00142183">
        <w:t>5</w:t>
      </w:r>
      <w:r w:rsidR="001D1319">
        <w:t>6</w:t>
      </w:r>
      <w:r w:rsidR="00142183">
        <w:t>%</w:t>
      </w:r>
      <w:r w:rsidR="009C6324">
        <w:t xml:space="preserve"> </w:t>
      </w:r>
      <w:r>
        <w:t>of the ports have had higher throughput volume</w:t>
      </w:r>
      <w:r w:rsidR="00B3684D">
        <w:t xml:space="preserve"> compared to the previous year</w:t>
      </w:r>
      <w:r w:rsidR="00943B77" w:rsidRPr="001E6A37">
        <w:t xml:space="preserve">. </w:t>
      </w:r>
      <w:r w:rsidR="00142183">
        <w:t xml:space="preserve">This was </w:t>
      </w:r>
      <w:r w:rsidR="001D1319">
        <w:t xml:space="preserve">still </w:t>
      </w:r>
      <w:r w:rsidR="00142183">
        <w:t xml:space="preserve">a difficult year for many ports. Ports having higher throughput </w:t>
      </w:r>
      <w:r w:rsidR="001D1319">
        <w:t xml:space="preserve">from North to South </w:t>
      </w:r>
      <w:r w:rsidR="00142183">
        <w:t xml:space="preserve">include </w:t>
      </w:r>
      <w:proofErr w:type="spellStart"/>
      <w:r w:rsidR="001D1319">
        <w:t>Quảng</w:t>
      </w:r>
      <w:proofErr w:type="spellEnd"/>
      <w:r w:rsidR="001D1319">
        <w:t xml:space="preserve"> </w:t>
      </w:r>
      <w:proofErr w:type="spellStart"/>
      <w:r w:rsidR="001D1319">
        <w:t>Ninh</w:t>
      </w:r>
      <w:proofErr w:type="spellEnd"/>
      <w:r w:rsidR="001D1319">
        <w:t xml:space="preserve"> (18.5%), </w:t>
      </w:r>
      <w:proofErr w:type="spellStart"/>
      <w:r w:rsidR="001D1319">
        <w:t>Cửa</w:t>
      </w:r>
      <w:proofErr w:type="spellEnd"/>
      <w:r w:rsidR="001D1319">
        <w:t xml:space="preserve"> </w:t>
      </w:r>
      <w:proofErr w:type="spellStart"/>
      <w:r w:rsidR="001D1319">
        <w:t>Cấm</w:t>
      </w:r>
      <w:proofErr w:type="spellEnd"/>
      <w:r w:rsidR="001D1319">
        <w:t xml:space="preserve"> (26%), </w:t>
      </w:r>
      <w:proofErr w:type="spellStart"/>
      <w:r w:rsidR="001D1319">
        <w:t>Transvina</w:t>
      </w:r>
      <w:proofErr w:type="spellEnd"/>
      <w:r w:rsidR="001D1319">
        <w:t xml:space="preserve"> (16%), </w:t>
      </w:r>
      <w:proofErr w:type="spellStart"/>
      <w:r w:rsidR="001D1319">
        <w:t>Quảng</w:t>
      </w:r>
      <w:proofErr w:type="spellEnd"/>
      <w:r w:rsidR="001D1319">
        <w:t xml:space="preserve"> </w:t>
      </w:r>
      <w:proofErr w:type="spellStart"/>
      <w:r w:rsidR="001D1319">
        <w:t>Bình</w:t>
      </w:r>
      <w:proofErr w:type="spellEnd"/>
      <w:r w:rsidR="001D1319">
        <w:t xml:space="preserve"> (53%), </w:t>
      </w:r>
      <w:proofErr w:type="spellStart"/>
      <w:r w:rsidR="001D1319">
        <w:t>Cửa</w:t>
      </w:r>
      <w:proofErr w:type="spellEnd"/>
      <w:r w:rsidR="001D1319">
        <w:t xml:space="preserve"> </w:t>
      </w:r>
      <w:proofErr w:type="spellStart"/>
      <w:r w:rsidR="001D1319">
        <w:t>Việt</w:t>
      </w:r>
      <w:proofErr w:type="spellEnd"/>
      <w:r w:rsidR="001D1319">
        <w:t xml:space="preserve"> (178%), </w:t>
      </w:r>
      <w:proofErr w:type="spellStart"/>
      <w:r w:rsidR="001D1319">
        <w:t>Đà</w:t>
      </w:r>
      <w:proofErr w:type="spellEnd"/>
      <w:r w:rsidR="001D1319">
        <w:t xml:space="preserve"> </w:t>
      </w:r>
      <w:proofErr w:type="spellStart"/>
      <w:r w:rsidR="001D1319">
        <w:t>Nẵng</w:t>
      </w:r>
      <w:proofErr w:type="spellEnd"/>
      <w:r w:rsidR="001D1319">
        <w:t xml:space="preserve"> (65%), </w:t>
      </w:r>
      <w:proofErr w:type="spellStart"/>
      <w:r w:rsidR="001D1319">
        <w:t>Kỳ</w:t>
      </w:r>
      <w:proofErr w:type="spellEnd"/>
      <w:r w:rsidR="001D1319">
        <w:t xml:space="preserve"> </w:t>
      </w:r>
      <w:proofErr w:type="spellStart"/>
      <w:r w:rsidR="001D1319">
        <w:t>Hà</w:t>
      </w:r>
      <w:proofErr w:type="spellEnd"/>
      <w:r w:rsidR="001D1319">
        <w:t xml:space="preserve"> - Chu Lai (78%), </w:t>
      </w:r>
      <w:proofErr w:type="spellStart"/>
      <w:r w:rsidR="001D1319">
        <w:t>Quy</w:t>
      </w:r>
      <w:proofErr w:type="spellEnd"/>
      <w:r w:rsidR="001D1319">
        <w:t xml:space="preserve"> </w:t>
      </w:r>
      <w:proofErr w:type="spellStart"/>
      <w:r w:rsidR="001D1319">
        <w:t>Nhơn</w:t>
      </w:r>
      <w:proofErr w:type="spellEnd"/>
      <w:r w:rsidR="001D1319">
        <w:t xml:space="preserve"> (16%), </w:t>
      </w:r>
      <w:proofErr w:type="spellStart"/>
      <w:r w:rsidR="001D1319">
        <w:t>Thị</w:t>
      </w:r>
      <w:proofErr w:type="spellEnd"/>
      <w:r w:rsidR="001D1319">
        <w:t xml:space="preserve"> </w:t>
      </w:r>
      <w:proofErr w:type="spellStart"/>
      <w:r w:rsidR="001D1319">
        <w:t>Nại</w:t>
      </w:r>
      <w:proofErr w:type="spellEnd"/>
      <w:r w:rsidR="001D1319">
        <w:t xml:space="preserve"> (10%), Cam </w:t>
      </w:r>
      <w:proofErr w:type="spellStart"/>
      <w:r w:rsidR="001D1319">
        <w:t>Ranh</w:t>
      </w:r>
      <w:proofErr w:type="spellEnd"/>
      <w:r w:rsidR="001D1319">
        <w:t xml:space="preserve"> (51%). </w:t>
      </w:r>
      <w:proofErr w:type="spellStart"/>
      <w:r w:rsidR="001D1319">
        <w:t>Đồng</w:t>
      </w:r>
      <w:proofErr w:type="spellEnd"/>
      <w:r w:rsidR="001D1319">
        <w:t xml:space="preserve"> </w:t>
      </w:r>
      <w:proofErr w:type="spellStart"/>
      <w:r w:rsidR="001D1319">
        <w:t>Nai</w:t>
      </w:r>
      <w:proofErr w:type="spellEnd"/>
      <w:r w:rsidR="001D1319">
        <w:t xml:space="preserve"> (13%), </w:t>
      </w:r>
      <w:proofErr w:type="spellStart"/>
      <w:r w:rsidR="001D1319">
        <w:t>Bình</w:t>
      </w:r>
      <w:proofErr w:type="spellEnd"/>
      <w:r w:rsidR="001D1319">
        <w:t xml:space="preserve"> </w:t>
      </w:r>
      <w:proofErr w:type="spellStart"/>
      <w:r w:rsidR="001D1319">
        <w:t>Dương</w:t>
      </w:r>
      <w:proofErr w:type="spellEnd"/>
      <w:r w:rsidR="001D1319">
        <w:t xml:space="preserve"> (33%), </w:t>
      </w:r>
      <w:proofErr w:type="spellStart"/>
      <w:r w:rsidR="001D1319">
        <w:t>Bến</w:t>
      </w:r>
      <w:proofErr w:type="spellEnd"/>
      <w:r w:rsidR="001D1319">
        <w:t xml:space="preserve"> </w:t>
      </w:r>
      <w:proofErr w:type="spellStart"/>
      <w:r w:rsidR="001D1319">
        <w:t>Nghé</w:t>
      </w:r>
      <w:proofErr w:type="spellEnd"/>
      <w:r w:rsidR="001D1319">
        <w:t xml:space="preserve"> (11%), SITV (38%), </w:t>
      </w:r>
      <w:proofErr w:type="spellStart"/>
      <w:r w:rsidR="001D1319">
        <w:t>Phú</w:t>
      </w:r>
      <w:proofErr w:type="spellEnd"/>
      <w:r w:rsidR="001D1319">
        <w:t xml:space="preserve"> </w:t>
      </w:r>
      <w:proofErr w:type="spellStart"/>
      <w:r w:rsidR="001D1319">
        <w:t>Mỹ</w:t>
      </w:r>
      <w:proofErr w:type="spellEnd"/>
      <w:r w:rsidR="001D1319">
        <w:t xml:space="preserve"> (15%). SP-PSA (33%), TCIT (23%), TCTT (21%), SSIT (14%), </w:t>
      </w:r>
      <w:proofErr w:type="spellStart"/>
      <w:r w:rsidR="001D1319">
        <w:t>Đông</w:t>
      </w:r>
      <w:proofErr w:type="spellEnd"/>
      <w:r w:rsidR="001D1319">
        <w:t xml:space="preserve"> </w:t>
      </w:r>
      <w:proofErr w:type="spellStart"/>
      <w:r w:rsidR="001D1319">
        <w:t>Xuyên</w:t>
      </w:r>
      <w:proofErr w:type="spellEnd"/>
      <w:r w:rsidR="001D1319">
        <w:t xml:space="preserve"> (19%), </w:t>
      </w:r>
      <w:proofErr w:type="spellStart"/>
      <w:r w:rsidR="001D1319">
        <w:t>Bình</w:t>
      </w:r>
      <w:proofErr w:type="spellEnd"/>
      <w:r w:rsidR="001D1319">
        <w:t xml:space="preserve"> Minh (11%), </w:t>
      </w:r>
      <w:proofErr w:type="spellStart"/>
      <w:r w:rsidR="001D1319">
        <w:t>Vinalines</w:t>
      </w:r>
      <w:proofErr w:type="spellEnd"/>
      <w:r w:rsidR="001D1319">
        <w:t xml:space="preserve"> </w:t>
      </w:r>
      <w:proofErr w:type="spellStart"/>
      <w:r w:rsidR="001D1319">
        <w:t>Hậu</w:t>
      </w:r>
      <w:proofErr w:type="spellEnd"/>
      <w:r w:rsidR="001D1319">
        <w:t xml:space="preserve"> </w:t>
      </w:r>
      <w:proofErr w:type="spellStart"/>
      <w:r w:rsidR="001D1319">
        <w:t>Giang</w:t>
      </w:r>
      <w:proofErr w:type="spellEnd"/>
      <w:r w:rsidR="001D1319">
        <w:t xml:space="preserve"> (238%).</w:t>
      </w:r>
      <w:r w:rsidR="00B3684D">
        <w:t xml:space="preserve">Among </w:t>
      </w:r>
      <w:r w:rsidR="001D1319">
        <w:t>74</w:t>
      </w:r>
      <w:r w:rsidR="00BD4D2C" w:rsidRPr="001E6A37">
        <w:t xml:space="preserve"> </w:t>
      </w:r>
      <w:r w:rsidR="00B3684D">
        <w:t xml:space="preserve">member ports, there are </w:t>
      </w:r>
      <w:r w:rsidR="00142183">
        <w:t>5</w:t>
      </w:r>
      <w:r w:rsidR="00306454" w:rsidRPr="001E6A37">
        <w:t xml:space="preserve"> </w:t>
      </w:r>
      <w:r w:rsidR="00B3684D">
        <w:t xml:space="preserve">ports having throughput of more than </w:t>
      </w:r>
      <w:r w:rsidR="00306454" w:rsidRPr="001E6A37">
        <w:t xml:space="preserve">10 </w:t>
      </w:r>
      <w:r w:rsidR="00B3684D">
        <w:t>million tons</w:t>
      </w:r>
      <w:r w:rsidR="00D83FBC" w:rsidRPr="001E6A37">
        <w:t xml:space="preserve">, </w:t>
      </w:r>
      <w:r w:rsidR="00F42D99">
        <w:t>16</w:t>
      </w:r>
      <w:r w:rsidR="00BD4D2C" w:rsidRPr="001E6A37">
        <w:t xml:space="preserve"> </w:t>
      </w:r>
      <w:r w:rsidR="00B3684D">
        <w:t xml:space="preserve">ports of </w:t>
      </w:r>
      <w:r w:rsidR="005C3147" w:rsidRPr="001E6A37">
        <w:t>5-10</w:t>
      </w:r>
      <w:r w:rsidR="00306454" w:rsidRPr="001E6A37">
        <w:t xml:space="preserve"> </w:t>
      </w:r>
      <w:r w:rsidR="00B3684D">
        <w:t>million</w:t>
      </w:r>
      <w:r w:rsidR="00306454" w:rsidRPr="001E6A37">
        <w:t xml:space="preserve"> t</w:t>
      </w:r>
      <w:r w:rsidR="00B3684D">
        <w:t>ons</w:t>
      </w:r>
      <w:r w:rsidR="00CD0E98" w:rsidRPr="001E6A37">
        <w:t>,</w:t>
      </w:r>
      <w:r w:rsidR="00BD4D2C" w:rsidRPr="001E6A37">
        <w:t xml:space="preserve"> </w:t>
      </w:r>
      <w:r w:rsidR="001156FC" w:rsidRPr="001E6A37">
        <w:t>2</w:t>
      </w:r>
      <w:r w:rsidR="00C32B66">
        <w:t>6</w:t>
      </w:r>
      <w:r w:rsidR="005C3147" w:rsidRPr="001E6A37">
        <w:t xml:space="preserve"> </w:t>
      </w:r>
      <w:r w:rsidR="00B3684D">
        <w:t xml:space="preserve">ports of </w:t>
      </w:r>
      <w:r w:rsidR="005C3147" w:rsidRPr="001E6A37">
        <w:t xml:space="preserve">1-5 </w:t>
      </w:r>
      <w:r w:rsidR="00B3684D">
        <w:t>million tons</w:t>
      </w:r>
      <w:r w:rsidR="00313169" w:rsidRPr="001E6A37">
        <w:t xml:space="preserve">, </w:t>
      </w:r>
      <w:r w:rsidR="00B3684D">
        <w:t>on  average one port hand</w:t>
      </w:r>
      <w:r w:rsidR="004E70EA">
        <w:t>l</w:t>
      </w:r>
      <w:r w:rsidR="00B3684D">
        <w:t xml:space="preserve">ed more than </w:t>
      </w:r>
      <w:r w:rsidR="00F42D99">
        <w:t>4.0</w:t>
      </w:r>
      <w:r w:rsidR="00293CB4">
        <w:t xml:space="preserve"> </w:t>
      </w:r>
      <w:r w:rsidR="00B3684D">
        <w:t>million tons/year</w:t>
      </w:r>
      <w:r w:rsidR="00C32B66">
        <w:t>, higher than the previous year (3.</w:t>
      </w:r>
      <w:r w:rsidR="00F42D99">
        <w:t>8</w:t>
      </w:r>
      <w:r w:rsidR="00C32B66">
        <w:t xml:space="preserve"> million tons)</w:t>
      </w:r>
      <w:r w:rsidR="00CD0E98" w:rsidRPr="001E6A37">
        <w:t>.</w:t>
      </w:r>
      <w:r w:rsidR="00313169" w:rsidRPr="001E6A37">
        <w:t xml:space="preserve"> </w:t>
      </w:r>
      <w:r w:rsidR="00113DF2">
        <w:t xml:space="preserve"> </w:t>
      </w:r>
    </w:p>
    <w:p w:rsidR="0043191C" w:rsidRDefault="0043191C" w:rsidP="007241E9">
      <w:pPr>
        <w:ind w:firstLine="720"/>
      </w:pPr>
    </w:p>
    <w:p w:rsidR="00F42D99" w:rsidRPr="001E6A37" w:rsidRDefault="00F42D99" w:rsidP="007241E9">
      <w:pPr>
        <w:ind w:firstLine="720"/>
      </w:pPr>
      <w:r>
        <w:t xml:space="preserve">In respect of port management and operations performance, based on the statistics provided by some member ports, in 2017, container handling productivity </w:t>
      </w:r>
      <w:r>
        <w:lastRenderedPageBreak/>
        <w:t>of some ports reached 2,000 TEU/meter of berth/year, lower than major international ports but higher than the average productivity worldwide. General cargo handling productivity of some ports reached 9,000 tons/meter/year. Productivity per head reached as high as 20,000 ton/person/year. Profit per head reached highest 343 million Dong/year. Highest outsourcing rate was 52%. Highest contribution to national budget was 890 billion/year/port.</w:t>
      </w:r>
    </w:p>
    <w:p w:rsidR="0033336B" w:rsidRDefault="00B3684D" w:rsidP="00A56E67">
      <w:pPr>
        <w:pStyle w:val="Heading1"/>
      </w:pPr>
      <w:r>
        <w:t>PERFORMANCE EVALUATION</w:t>
      </w:r>
      <w:r w:rsidR="00B8682A">
        <w:t xml:space="preserve"> OF THE ASSOCIATION</w:t>
      </w:r>
    </w:p>
    <w:p w:rsidR="0033336B" w:rsidRPr="00A56E67" w:rsidRDefault="00B3684D" w:rsidP="00A56E67">
      <w:pPr>
        <w:pStyle w:val="Heading2"/>
        <w:rPr>
          <w:b w:val="0"/>
          <w:bCs w:val="0"/>
        </w:rPr>
      </w:pPr>
      <w:r>
        <w:rPr>
          <w:b w:val="0"/>
          <w:bCs w:val="0"/>
        </w:rPr>
        <w:t>Major activities unde</w:t>
      </w:r>
      <w:r w:rsidR="0087056A">
        <w:rPr>
          <w:b w:val="0"/>
          <w:bCs w:val="0"/>
        </w:rPr>
        <w:t>r</w:t>
      </w:r>
      <w:r>
        <w:rPr>
          <w:b w:val="0"/>
          <w:bCs w:val="0"/>
        </w:rPr>
        <w:t>taken</w:t>
      </w:r>
    </w:p>
    <w:p w:rsidR="00AD4DC6" w:rsidRPr="001E6A37" w:rsidRDefault="007C7D20" w:rsidP="007241E9">
      <w:pPr>
        <w:ind w:firstLine="720"/>
      </w:pPr>
      <w:r>
        <w:t>In addition to the regular activities undertaken, based on the Resolution of the 8</w:t>
      </w:r>
      <w:r w:rsidRPr="007C7D20">
        <w:rPr>
          <w:vertAlign w:val="superscript"/>
        </w:rPr>
        <w:t>th</w:t>
      </w:r>
      <w:r>
        <w:t xml:space="preserve"> Congress, the Executing Committee has provide guidance for the execution of some new tasks during </w:t>
      </w:r>
      <w:r w:rsidR="008A5A19" w:rsidRPr="001E6A37">
        <w:t>20</w:t>
      </w:r>
      <w:r w:rsidR="00313169" w:rsidRPr="001E6A37">
        <w:t>1</w:t>
      </w:r>
      <w:r w:rsidR="00BA5D14">
        <w:t>8</w:t>
      </w:r>
      <w:r w:rsidR="00EB413B" w:rsidRPr="001E6A37">
        <w:t>-201</w:t>
      </w:r>
      <w:r w:rsidR="00BA5D14">
        <w:t>9</w:t>
      </w:r>
      <w:r w:rsidR="00D634B5" w:rsidRPr="001E6A37">
        <w:t xml:space="preserve">, </w:t>
      </w:r>
      <w:r>
        <w:t>including</w:t>
      </w:r>
      <w:r w:rsidR="00D634B5" w:rsidRPr="001E6A37">
        <w:t>:</w:t>
      </w:r>
    </w:p>
    <w:p w:rsidR="00685A63" w:rsidRPr="001E6A37" w:rsidRDefault="00685A63" w:rsidP="007241E9">
      <w:pPr>
        <w:ind w:firstLine="720"/>
      </w:pPr>
    </w:p>
    <w:p w:rsidR="00BA5D14" w:rsidRDefault="00BA5D14" w:rsidP="00B370A2">
      <w:pPr>
        <w:numPr>
          <w:ilvl w:val="0"/>
          <w:numId w:val="21"/>
        </w:numPr>
        <w:tabs>
          <w:tab w:val="clear" w:pos="1440"/>
          <w:tab w:val="num" w:pos="1080"/>
        </w:tabs>
        <w:ind w:left="1080"/>
      </w:pPr>
      <w:r>
        <w:t>The Standing Committee have had many meeting sessions to make decision on many issues, tasks pending under its mandate, and has approved the participation of many new members.</w:t>
      </w:r>
    </w:p>
    <w:p w:rsidR="008E4F50" w:rsidRPr="00B370A2" w:rsidRDefault="007C7D20" w:rsidP="00B370A2">
      <w:pPr>
        <w:numPr>
          <w:ilvl w:val="0"/>
          <w:numId w:val="21"/>
        </w:numPr>
        <w:tabs>
          <w:tab w:val="clear" w:pos="1440"/>
          <w:tab w:val="num" w:pos="1080"/>
        </w:tabs>
        <w:ind w:left="1080"/>
      </w:pPr>
      <w:r>
        <w:t xml:space="preserve">More participation </w:t>
      </w:r>
      <w:r w:rsidR="006F6217">
        <w:t xml:space="preserve">together with member ports </w:t>
      </w:r>
      <w:r>
        <w:t xml:space="preserve">in activities as requested by relevant authorities in </w:t>
      </w:r>
      <w:r w:rsidR="00BA5D14">
        <w:t>giving opinions</w:t>
      </w:r>
      <w:r w:rsidR="006F6217">
        <w:t>, recommendations on proposed legislation,</w:t>
      </w:r>
      <w:r w:rsidR="00BA5D14">
        <w:t xml:space="preserve"> </w:t>
      </w:r>
      <w:r>
        <w:t xml:space="preserve">settling issues </w:t>
      </w:r>
      <w:r w:rsidR="00BA5D14">
        <w:t>relating to</w:t>
      </w:r>
      <w:r>
        <w:t xml:space="preserve"> transport</w:t>
      </w:r>
      <w:r w:rsidR="00BA5D14">
        <w:t xml:space="preserve"> and</w:t>
      </w:r>
      <w:r>
        <w:t xml:space="preserve"> port serv</w:t>
      </w:r>
      <w:r w:rsidR="008C10DE">
        <w:t>i</w:t>
      </w:r>
      <w:r>
        <w:t>ces</w:t>
      </w:r>
      <w:r w:rsidR="008E4F50">
        <w:rPr>
          <w:lang w:val="vi-VN"/>
        </w:rPr>
        <w:t>.</w:t>
      </w:r>
    </w:p>
    <w:p w:rsidR="006F6217" w:rsidRDefault="006F6217" w:rsidP="00A56E67">
      <w:pPr>
        <w:numPr>
          <w:ilvl w:val="0"/>
          <w:numId w:val="21"/>
        </w:numPr>
        <w:tabs>
          <w:tab w:val="clear" w:pos="1440"/>
          <w:tab w:val="num" w:pos="1080"/>
        </w:tabs>
        <w:ind w:left="1080"/>
      </w:pPr>
      <w:r>
        <w:t xml:space="preserve">Participation in meetings, seminars as convened by relevant authorities; joining in study conducted by the sector on port </w:t>
      </w:r>
      <w:proofErr w:type="spellStart"/>
      <w:r>
        <w:t>envirionment</w:t>
      </w:r>
      <w:proofErr w:type="spellEnd"/>
      <w:r>
        <w:t xml:space="preserve"> protection. </w:t>
      </w:r>
    </w:p>
    <w:p w:rsidR="006F6217" w:rsidRDefault="006F6217" w:rsidP="00A56E67">
      <w:pPr>
        <w:numPr>
          <w:ilvl w:val="0"/>
          <w:numId w:val="21"/>
        </w:numPr>
        <w:tabs>
          <w:tab w:val="clear" w:pos="1440"/>
          <w:tab w:val="num" w:pos="1080"/>
        </w:tabs>
        <w:ind w:left="1080"/>
      </w:pPr>
      <w:r>
        <w:t>Cooperation with Saigon Port and Saigon New Port in getting funding, selecting athletes, organizing the VPA sports contingent to successfully participate in the 13</w:t>
      </w:r>
      <w:r w:rsidRPr="006F6217">
        <w:rPr>
          <w:vertAlign w:val="superscript"/>
        </w:rPr>
        <w:t>th</w:t>
      </w:r>
      <w:r>
        <w:t xml:space="preserve"> APA Sports Meet in Indonesia on September 16-21, 2019, and obtained the overall 3</w:t>
      </w:r>
      <w:r w:rsidRPr="006F6217">
        <w:rPr>
          <w:vertAlign w:val="superscript"/>
        </w:rPr>
        <w:t>rd</w:t>
      </w:r>
      <w:r>
        <w:t xml:space="preserve"> ranking amongst 8 contingents from APA member countries with a total participation of nearly 1,000 athletes.</w:t>
      </w:r>
    </w:p>
    <w:p w:rsidR="00C7438F" w:rsidRPr="001E6A37" w:rsidRDefault="006F6217" w:rsidP="00A56E67">
      <w:pPr>
        <w:numPr>
          <w:ilvl w:val="0"/>
          <w:numId w:val="21"/>
        </w:numPr>
        <w:tabs>
          <w:tab w:val="clear" w:pos="1440"/>
          <w:tab w:val="num" w:pos="1080"/>
        </w:tabs>
        <w:ind w:left="1080"/>
      </w:pPr>
      <w:r>
        <w:t xml:space="preserve">Cooperation with Saigon Port in </w:t>
      </w:r>
      <w:r w:rsidR="00B8682A">
        <w:t>O</w:t>
      </w:r>
      <w:r w:rsidR="00910946">
        <w:t>rg</w:t>
      </w:r>
      <w:r w:rsidR="007C7D20">
        <w:t>aniz</w:t>
      </w:r>
      <w:r>
        <w:t>ing</w:t>
      </w:r>
      <w:r w:rsidR="007C7D20">
        <w:t xml:space="preserve"> the </w:t>
      </w:r>
      <w:r w:rsidR="00C373BB">
        <w:t>Annual Meeting 201</w:t>
      </w:r>
      <w:r>
        <w:t>9</w:t>
      </w:r>
      <w:r w:rsidR="00C373BB">
        <w:t xml:space="preserve"> </w:t>
      </w:r>
      <w:r w:rsidR="007C7D20">
        <w:t xml:space="preserve">in </w:t>
      </w:r>
      <w:proofErr w:type="spellStart"/>
      <w:r>
        <w:t>Vung</w:t>
      </w:r>
      <w:proofErr w:type="spellEnd"/>
      <w:r>
        <w:t xml:space="preserve"> Tau</w:t>
      </w:r>
      <w:r w:rsidR="00C373BB">
        <w:t xml:space="preserve"> </w:t>
      </w:r>
      <w:r w:rsidR="007C7D20">
        <w:t>City</w:t>
      </w:r>
      <w:r w:rsidR="00C7438F" w:rsidRPr="001E6A37">
        <w:t>;</w:t>
      </w:r>
    </w:p>
    <w:p w:rsidR="005149D8" w:rsidRDefault="00910946" w:rsidP="00A56E67">
      <w:pPr>
        <w:numPr>
          <w:ilvl w:val="0"/>
          <w:numId w:val="21"/>
        </w:numPr>
        <w:tabs>
          <w:tab w:val="clear" w:pos="1440"/>
          <w:tab w:val="num" w:pos="1080"/>
        </w:tabs>
        <w:ind w:left="1080"/>
      </w:pPr>
      <w:r>
        <w:t>There has been encouraging results in the cooperation between some member ports in organizing, implementing the common activities of the Association</w:t>
      </w:r>
      <w:r w:rsidR="005149D8">
        <w:rPr>
          <w:lang w:val="vi-VN"/>
        </w:rPr>
        <w:t>.</w:t>
      </w:r>
    </w:p>
    <w:p w:rsidR="00685A63" w:rsidRPr="001E6A37" w:rsidRDefault="00661524" w:rsidP="007241E9">
      <w:pPr>
        <w:ind w:firstLine="720"/>
      </w:pPr>
      <w:r w:rsidRPr="001E6A37">
        <w:tab/>
      </w:r>
    </w:p>
    <w:p w:rsidR="0033336B" w:rsidRPr="001E6A37" w:rsidRDefault="00E038A3" w:rsidP="007241E9">
      <w:pPr>
        <w:ind w:firstLine="720"/>
      </w:pPr>
      <w:r>
        <w:t>More details on activities are presented in the Secretariat Report</w:t>
      </w:r>
      <w:r w:rsidR="0033336B" w:rsidRPr="001E6A37">
        <w:t>.</w:t>
      </w:r>
    </w:p>
    <w:p w:rsidR="000F07A6" w:rsidRPr="00A56E67" w:rsidRDefault="00E038A3" w:rsidP="00A56E67">
      <w:pPr>
        <w:pStyle w:val="Heading2"/>
        <w:rPr>
          <w:b w:val="0"/>
        </w:rPr>
      </w:pPr>
      <w:r>
        <w:rPr>
          <w:b w:val="0"/>
        </w:rPr>
        <w:t>Some main outstanding tasks</w:t>
      </w:r>
    </w:p>
    <w:p w:rsidR="0033336B" w:rsidRPr="001E6A37" w:rsidRDefault="00CB07BD" w:rsidP="007241E9">
      <w:pPr>
        <w:ind w:firstLine="720"/>
      </w:pPr>
      <w:r>
        <w:t xml:space="preserve">Main activities to be considered for </w:t>
      </w:r>
      <w:r w:rsidR="00F236CA">
        <w:t xml:space="preserve">further </w:t>
      </w:r>
      <w:r>
        <w:t>improvement include</w:t>
      </w:r>
      <w:r w:rsidR="0033336B" w:rsidRPr="001E6A37">
        <w:t>:</w:t>
      </w:r>
    </w:p>
    <w:p w:rsidR="00685A63" w:rsidRPr="001E6A37" w:rsidRDefault="00685A63" w:rsidP="007241E9">
      <w:pPr>
        <w:ind w:firstLine="720"/>
      </w:pPr>
    </w:p>
    <w:p w:rsidR="0033336B" w:rsidRPr="001E6A37" w:rsidRDefault="001C7736" w:rsidP="00A56E67">
      <w:pPr>
        <w:numPr>
          <w:ilvl w:val="0"/>
          <w:numId w:val="22"/>
        </w:numPr>
        <w:tabs>
          <w:tab w:val="clear" w:pos="1440"/>
          <w:tab w:val="num" w:pos="1080"/>
        </w:tabs>
        <w:ind w:left="1080"/>
      </w:pPr>
      <w:r>
        <w:t>T</w:t>
      </w:r>
      <w:r w:rsidR="00747FD4">
        <w:t>o improve t</w:t>
      </w:r>
      <w:r>
        <w:t xml:space="preserve">he role of the Association in </w:t>
      </w:r>
      <w:r w:rsidR="00CB07BD">
        <w:t xml:space="preserve">collaborating with relevant authorities and member ports in </w:t>
      </w:r>
      <w:r>
        <w:t xml:space="preserve">resolving common issues, difficulties, particularly in </w:t>
      </w:r>
      <w:r w:rsidR="00747FD4">
        <w:t xml:space="preserve">port master planning and development, pricing/competition, </w:t>
      </w:r>
      <w:r w:rsidR="00CB07BD">
        <w:t>standards and best practices in port management and operations</w:t>
      </w:r>
      <w:r w:rsidR="0033336B" w:rsidRPr="001E6A37">
        <w:t>.</w:t>
      </w:r>
    </w:p>
    <w:p w:rsidR="0033336B" w:rsidRPr="001E6A37" w:rsidRDefault="00747FD4" w:rsidP="00A56E67">
      <w:pPr>
        <w:numPr>
          <w:ilvl w:val="0"/>
          <w:numId w:val="22"/>
        </w:numPr>
        <w:tabs>
          <w:tab w:val="clear" w:pos="1440"/>
          <w:tab w:val="num" w:pos="1080"/>
        </w:tabs>
        <w:ind w:left="1080"/>
      </w:pPr>
      <w:r>
        <w:t>To i</w:t>
      </w:r>
      <w:r w:rsidR="001C7736">
        <w:t xml:space="preserve">mplement </w:t>
      </w:r>
      <w:r>
        <w:t xml:space="preserve">more provisions of </w:t>
      </w:r>
      <w:r w:rsidR="001C7736">
        <w:t xml:space="preserve">the new Charter. </w:t>
      </w:r>
    </w:p>
    <w:p w:rsidR="0088147E" w:rsidRPr="001E6A37" w:rsidRDefault="001C7736" w:rsidP="00A56E67">
      <w:pPr>
        <w:numPr>
          <w:ilvl w:val="0"/>
          <w:numId w:val="22"/>
        </w:numPr>
        <w:tabs>
          <w:tab w:val="clear" w:pos="1440"/>
          <w:tab w:val="num" w:pos="1080"/>
        </w:tabs>
        <w:ind w:left="1080"/>
      </w:pPr>
      <w:r>
        <w:t>T</w:t>
      </w:r>
      <w:r w:rsidR="00747FD4">
        <w:t xml:space="preserve">o have specific </w:t>
      </w:r>
      <w:r>
        <w:t xml:space="preserve">programs, activities to support member ports specialized </w:t>
      </w:r>
      <w:r w:rsidR="00CD38B7">
        <w:t>in</w:t>
      </w:r>
      <w:r>
        <w:t xml:space="preserve"> bulk, </w:t>
      </w:r>
      <w:r w:rsidR="007161CC">
        <w:t>break-bulk</w:t>
      </w:r>
      <w:r w:rsidR="00CD38B7">
        <w:t xml:space="preserve">, </w:t>
      </w:r>
      <w:r>
        <w:t>oil and gas port</w:t>
      </w:r>
      <w:r w:rsidR="00CD38B7">
        <w:t xml:space="preserve"> operations</w:t>
      </w:r>
      <w:r w:rsidR="0088147E" w:rsidRPr="001E6A37">
        <w:t>.</w:t>
      </w:r>
    </w:p>
    <w:p w:rsidR="0033336B" w:rsidRPr="001E6A37" w:rsidRDefault="00747FD4" w:rsidP="00A56E67">
      <w:pPr>
        <w:numPr>
          <w:ilvl w:val="0"/>
          <w:numId w:val="22"/>
        </w:numPr>
        <w:tabs>
          <w:tab w:val="clear" w:pos="1440"/>
          <w:tab w:val="num" w:pos="1080"/>
        </w:tabs>
        <w:ind w:left="1080"/>
      </w:pPr>
      <w:r>
        <w:lastRenderedPageBreak/>
        <w:t>To promote h</w:t>
      </w:r>
      <w:r w:rsidR="001C7736">
        <w:t xml:space="preserve">uman resources development for ports, </w:t>
      </w:r>
      <w:r w:rsidR="00CD38B7">
        <w:t xml:space="preserve">to collect and distribute </w:t>
      </w:r>
      <w:r w:rsidR="00D16D5A">
        <w:t xml:space="preserve">technical information, materials, </w:t>
      </w:r>
      <w:r w:rsidR="00CD38B7">
        <w:t xml:space="preserve">best practices, to </w:t>
      </w:r>
      <w:r w:rsidR="00D16D5A">
        <w:t xml:space="preserve">conduct </w:t>
      </w:r>
      <w:r w:rsidR="00CD38B7">
        <w:t xml:space="preserve">joint </w:t>
      </w:r>
      <w:r w:rsidR="00D16D5A">
        <w:t>marketing promotion</w:t>
      </w:r>
      <w:r w:rsidR="001C7736">
        <w:t xml:space="preserve"> </w:t>
      </w:r>
      <w:r w:rsidR="00CD38B7">
        <w:t xml:space="preserve">activities </w:t>
      </w:r>
      <w:r w:rsidR="00D16D5A">
        <w:t>at Association level</w:t>
      </w:r>
      <w:r w:rsidR="005F12C0" w:rsidRPr="001E6A37">
        <w:t xml:space="preserve">. </w:t>
      </w:r>
    </w:p>
    <w:p w:rsidR="0033336B" w:rsidRPr="001E6A37" w:rsidRDefault="00747FD4" w:rsidP="00A56E67">
      <w:pPr>
        <w:numPr>
          <w:ilvl w:val="0"/>
          <w:numId w:val="22"/>
        </w:numPr>
        <w:tabs>
          <w:tab w:val="clear" w:pos="1440"/>
          <w:tab w:val="num" w:pos="1080"/>
        </w:tabs>
        <w:ind w:left="1080"/>
      </w:pPr>
      <w:r>
        <w:t>To</w:t>
      </w:r>
      <w:r w:rsidR="00D16D5A">
        <w:t xml:space="preserve"> </w:t>
      </w:r>
      <w:r>
        <w:t>involve</w:t>
      </w:r>
      <w:r w:rsidR="00D16D5A">
        <w:t xml:space="preserve"> </w:t>
      </w:r>
      <w:r>
        <w:t xml:space="preserve">more </w:t>
      </w:r>
      <w:r w:rsidR="00D16D5A">
        <w:t>experts, cooperators in the activities of the Association</w:t>
      </w:r>
      <w:r w:rsidR="001446C6" w:rsidRPr="001E6A37">
        <w:t>.</w:t>
      </w:r>
    </w:p>
    <w:p w:rsidR="001446C6" w:rsidRPr="001E6A37" w:rsidRDefault="00747FD4" w:rsidP="00A56E67">
      <w:pPr>
        <w:numPr>
          <w:ilvl w:val="0"/>
          <w:numId w:val="22"/>
        </w:numPr>
        <w:tabs>
          <w:tab w:val="clear" w:pos="1440"/>
          <w:tab w:val="num" w:pos="1080"/>
        </w:tabs>
        <w:ind w:left="1080"/>
      </w:pPr>
      <w:r>
        <w:t>To c</w:t>
      </w:r>
      <w:r w:rsidR="00D16D5A">
        <w:t>ooperat</w:t>
      </w:r>
      <w:r>
        <w:t>e</w:t>
      </w:r>
      <w:r w:rsidR="00D16D5A">
        <w:t xml:space="preserve"> with other associations in resolving common issues, particularly </w:t>
      </w:r>
      <w:r>
        <w:t xml:space="preserve">those </w:t>
      </w:r>
      <w:r w:rsidR="00D16D5A">
        <w:t>of the maritime community</w:t>
      </w:r>
      <w:r w:rsidR="005149D8">
        <w:rPr>
          <w:lang w:val="vi-VN"/>
        </w:rPr>
        <w:t xml:space="preserve"> </w:t>
      </w:r>
      <w:r>
        <w:t>etc</w:t>
      </w:r>
      <w:r w:rsidR="001446C6" w:rsidRPr="001E6A37">
        <w:t xml:space="preserve">. </w:t>
      </w:r>
    </w:p>
    <w:p w:rsidR="0033336B" w:rsidRPr="001E6A37" w:rsidRDefault="0033336B" w:rsidP="007241E9">
      <w:pPr>
        <w:ind w:firstLine="720"/>
      </w:pPr>
    </w:p>
    <w:p w:rsidR="0033336B" w:rsidRPr="001E6A37" w:rsidRDefault="00FB1EC2" w:rsidP="007241E9">
      <w:pPr>
        <w:ind w:firstLine="720"/>
      </w:pPr>
      <w:r>
        <w:t xml:space="preserve">Although certain </w:t>
      </w:r>
      <w:r w:rsidR="004776D3">
        <w:t xml:space="preserve">results </w:t>
      </w:r>
      <w:r w:rsidR="0051711D">
        <w:t xml:space="preserve">have been </w:t>
      </w:r>
      <w:r w:rsidR="004776D3">
        <w:t>achieved; yet</w:t>
      </w:r>
      <w:r w:rsidR="0051711D">
        <w:t xml:space="preserve"> the scope and bulk of specific activities </w:t>
      </w:r>
      <w:r w:rsidR="004776D3">
        <w:t>remain to be</w:t>
      </w:r>
      <w:r w:rsidR="0051711D">
        <w:t xml:space="preserve"> </w:t>
      </w:r>
      <w:r w:rsidR="004776D3">
        <w:t xml:space="preserve">explored and </w:t>
      </w:r>
      <w:r w:rsidR="0051711D">
        <w:t>carried out</w:t>
      </w:r>
      <w:r w:rsidR="004776D3">
        <w:t>.</w:t>
      </w:r>
      <w:r>
        <w:t xml:space="preserve"> </w:t>
      </w:r>
      <w:r w:rsidR="004776D3">
        <w:t>T</w:t>
      </w:r>
      <w:r>
        <w:t xml:space="preserve">he Association should be more active in implementing the provisions, objectives of the Charter, to meet the demand and specific requirements of </w:t>
      </w:r>
      <w:r w:rsidR="004776D3">
        <w:t xml:space="preserve">all </w:t>
      </w:r>
      <w:r>
        <w:t>the members</w:t>
      </w:r>
      <w:r w:rsidR="00E82613" w:rsidRPr="001E6A37">
        <w:t>.</w:t>
      </w:r>
    </w:p>
    <w:p w:rsidR="003068F2" w:rsidRPr="001E6A37" w:rsidRDefault="003068F2" w:rsidP="007241E9">
      <w:pPr>
        <w:ind w:firstLine="720"/>
      </w:pPr>
    </w:p>
    <w:p w:rsidR="003068F2" w:rsidRPr="001E6A37" w:rsidRDefault="00FB1EC2" w:rsidP="007241E9">
      <w:pPr>
        <w:ind w:firstLine="720"/>
      </w:pPr>
      <w:r>
        <w:t xml:space="preserve">In general, the Vietnam Seaport Association has </w:t>
      </w:r>
      <w:r w:rsidR="004776D3">
        <w:t xml:space="preserve">effectively </w:t>
      </w:r>
      <w:r>
        <w:t xml:space="preserve">conducted </w:t>
      </w:r>
      <w:r w:rsidR="00D17B86">
        <w:t>the plan of action with the guidance and participation of the Ex</w:t>
      </w:r>
      <w:r w:rsidR="0087056A">
        <w:t xml:space="preserve">ecuting </w:t>
      </w:r>
      <w:r w:rsidR="00D17B86">
        <w:t>Co</w:t>
      </w:r>
      <w:r w:rsidR="0087056A">
        <w:t>mmittee</w:t>
      </w:r>
      <w:r w:rsidR="00D17B86">
        <w:t xml:space="preserve"> and member ports and also with the support of </w:t>
      </w:r>
      <w:r w:rsidR="004776D3">
        <w:t>different sectors</w:t>
      </w:r>
      <w:r w:rsidR="00B8682A">
        <w:t>,</w:t>
      </w:r>
      <w:r w:rsidR="004776D3">
        <w:t xml:space="preserve"> levels</w:t>
      </w:r>
      <w:r w:rsidR="0033336B" w:rsidRPr="001E6A37">
        <w:t xml:space="preserve">. </w:t>
      </w:r>
    </w:p>
    <w:p w:rsidR="00BE765E" w:rsidRPr="00524B2C" w:rsidRDefault="00D17B86" w:rsidP="00A56E67">
      <w:pPr>
        <w:pStyle w:val="Heading1"/>
      </w:pPr>
      <w:r>
        <w:t xml:space="preserve">ACTIVITIES </w:t>
      </w:r>
      <w:r w:rsidR="008C13F1">
        <w:t xml:space="preserve">OF THE ASSOCIATION </w:t>
      </w:r>
      <w:r>
        <w:t xml:space="preserve">IN </w:t>
      </w:r>
      <w:r w:rsidR="00C62969">
        <w:t>201</w:t>
      </w:r>
      <w:r w:rsidR="00F236CA">
        <w:t>9</w:t>
      </w:r>
    </w:p>
    <w:p w:rsidR="007548C2" w:rsidRPr="003649D5" w:rsidRDefault="008F3748" w:rsidP="00E260F9">
      <w:pPr>
        <w:numPr>
          <w:ilvl w:val="0"/>
          <w:numId w:val="24"/>
        </w:numPr>
        <w:tabs>
          <w:tab w:val="clear" w:pos="1440"/>
          <w:tab w:val="num" w:pos="1080"/>
          <w:tab w:val="num" w:pos="2160"/>
        </w:tabs>
        <w:ind w:left="1080"/>
        <w:rPr>
          <w:lang w:val="vi-VN"/>
        </w:rPr>
      </w:pPr>
      <w:r>
        <w:t>C</w:t>
      </w:r>
      <w:r w:rsidR="00EE657D">
        <w:t xml:space="preserve">arry out more activities </w:t>
      </w:r>
      <w:r w:rsidR="000E109A">
        <w:t xml:space="preserve">as provided for in </w:t>
      </w:r>
      <w:r w:rsidR="00EE657D">
        <w:t xml:space="preserve">the new Charter; particularly in </w:t>
      </w:r>
      <w:r w:rsidR="000E109A">
        <w:t xml:space="preserve">expanding </w:t>
      </w:r>
      <w:r w:rsidR="00EE657D">
        <w:t xml:space="preserve">membership; increasing the management capacity and efficiency </w:t>
      </w:r>
      <w:r w:rsidR="000E109A">
        <w:t xml:space="preserve">of </w:t>
      </w:r>
      <w:r w:rsidR="00EE657D">
        <w:t xml:space="preserve">activities with more participation from the </w:t>
      </w:r>
      <w:r w:rsidR="000E109A">
        <w:t xml:space="preserve">members of Standing and </w:t>
      </w:r>
      <w:r w:rsidR="00EE657D">
        <w:t>Ex</w:t>
      </w:r>
      <w:r w:rsidR="000E109A">
        <w:t xml:space="preserve">ecuting </w:t>
      </w:r>
      <w:r w:rsidR="00EE657D">
        <w:t>Co</w:t>
      </w:r>
      <w:r w:rsidR="000E109A">
        <w:t>mmittees</w:t>
      </w:r>
      <w:r w:rsidR="00EE657D">
        <w:t xml:space="preserve"> and member ports including outsourcing as needed;</w:t>
      </w:r>
    </w:p>
    <w:p w:rsidR="00412C1E" w:rsidRPr="00B873D6" w:rsidRDefault="008F3748" w:rsidP="00412C1E">
      <w:pPr>
        <w:numPr>
          <w:ilvl w:val="0"/>
          <w:numId w:val="24"/>
        </w:numPr>
        <w:tabs>
          <w:tab w:val="clear" w:pos="1440"/>
          <w:tab w:val="num" w:pos="1080"/>
          <w:tab w:val="num" w:pos="2160"/>
        </w:tabs>
        <w:ind w:left="1080"/>
      </w:pPr>
      <w:r>
        <w:t>S</w:t>
      </w:r>
      <w:r w:rsidR="00EE657D">
        <w:t>olicit member ports to have opinions on orientation and master planning of port development</w:t>
      </w:r>
      <w:r w:rsidR="00412C1E">
        <w:t xml:space="preserve">, </w:t>
      </w:r>
      <w:r w:rsidR="00EE657D">
        <w:t xml:space="preserve">on port </w:t>
      </w:r>
      <w:r w:rsidR="00766279">
        <w:t xml:space="preserve">reform </w:t>
      </w:r>
      <w:r w:rsidR="00EE657D">
        <w:t>mechanism</w:t>
      </w:r>
      <w:r w:rsidR="00A81971">
        <w:t xml:space="preserve"> following the Maritime Laws</w:t>
      </w:r>
      <w:r w:rsidR="00412C1E">
        <w:t xml:space="preserve">. </w:t>
      </w:r>
      <w:r w:rsidR="000E109A">
        <w:t>To c</w:t>
      </w:r>
      <w:r w:rsidR="00A81971">
        <w:t>ooperat</w:t>
      </w:r>
      <w:r w:rsidR="000E109A">
        <w:t>e</w:t>
      </w:r>
      <w:r w:rsidR="00A81971">
        <w:t xml:space="preserve"> with relevant agencies to improve the market conditions</w:t>
      </w:r>
      <w:r w:rsidR="00766279">
        <w:t xml:space="preserve"> inducing more sustainable development</w:t>
      </w:r>
      <w:r w:rsidR="00A81971">
        <w:t xml:space="preserve">; those are </w:t>
      </w:r>
      <w:r w:rsidR="00766279">
        <w:t xml:space="preserve">considered to be </w:t>
      </w:r>
      <w:r w:rsidR="00A81971">
        <w:t xml:space="preserve">the main </w:t>
      </w:r>
      <w:r w:rsidR="00766279">
        <w:t xml:space="preserve">activities </w:t>
      </w:r>
      <w:r w:rsidR="00A81971">
        <w:t>of the Association</w:t>
      </w:r>
      <w:r w:rsidR="00766279">
        <w:t xml:space="preserve"> in the near future</w:t>
      </w:r>
      <w:r w:rsidR="00A81971">
        <w:t>;</w:t>
      </w:r>
    </w:p>
    <w:p w:rsidR="00412C1E" w:rsidRPr="00412C1E" w:rsidRDefault="008F3748" w:rsidP="00412C1E">
      <w:pPr>
        <w:numPr>
          <w:ilvl w:val="0"/>
          <w:numId w:val="24"/>
        </w:numPr>
        <w:tabs>
          <w:tab w:val="clear" w:pos="1440"/>
          <w:tab w:val="num" w:pos="1080"/>
          <w:tab w:val="num" w:pos="2160"/>
        </w:tabs>
        <w:ind w:left="1080"/>
      </w:pPr>
      <w:r>
        <w:rPr>
          <w:iCs/>
        </w:rPr>
        <w:t>P</w:t>
      </w:r>
      <w:r w:rsidR="00A81971">
        <w:rPr>
          <w:iCs/>
        </w:rPr>
        <w:t>romot</w:t>
      </w:r>
      <w:r w:rsidR="00766279">
        <w:rPr>
          <w:iCs/>
        </w:rPr>
        <w:t>e</w:t>
      </w:r>
      <w:r w:rsidR="00A81971">
        <w:rPr>
          <w:iCs/>
        </w:rPr>
        <w:t xml:space="preserve"> the relationship with </w:t>
      </w:r>
      <w:r w:rsidR="00766279">
        <w:rPr>
          <w:iCs/>
        </w:rPr>
        <w:t xml:space="preserve">members and </w:t>
      </w:r>
      <w:r w:rsidR="00A81971">
        <w:rPr>
          <w:iCs/>
        </w:rPr>
        <w:t>other stakeholders in giving opinions, recommendations to the authorities to facilitate the operation and development of ports, in supporting member ports in</w:t>
      </w:r>
      <w:r w:rsidR="009934AF">
        <w:rPr>
          <w:iCs/>
        </w:rPr>
        <w:t>dividually in resolving difficulties</w:t>
      </w:r>
      <w:r w:rsidR="00412C1E" w:rsidRPr="00412C1E">
        <w:rPr>
          <w:iCs/>
        </w:rPr>
        <w:t xml:space="preserve">; </w:t>
      </w:r>
    </w:p>
    <w:p w:rsidR="00412C1E" w:rsidRDefault="008F3748" w:rsidP="00412C1E">
      <w:pPr>
        <w:numPr>
          <w:ilvl w:val="0"/>
          <w:numId w:val="24"/>
        </w:numPr>
        <w:tabs>
          <w:tab w:val="clear" w:pos="1440"/>
          <w:tab w:val="num" w:pos="1080"/>
          <w:tab w:val="num" w:pos="2160"/>
        </w:tabs>
        <w:ind w:left="1080"/>
      </w:pPr>
      <w:r>
        <w:t>C</w:t>
      </w:r>
      <w:r w:rsidR="00EE657D">
        <w:t>ooperat</w:t>
      </w:r>
      <w:r w:rsidR="009934AF">
        <w:t>e</w:t>
      </w:r>
      <w:r w:rsidR="00EE657D">
        <w:t xml:space="preserve"> with the host port </w:t>
      </w:r>
      <w:r w:rsidR="009934AF">
        <w:t>t</w:t>
      </w:r>
      <w:r w:rsidR="00EE657D">
        <w:t>o successful</w:t>
      </w:r>
      <w:r w:rsidR="009934AF">
        <w:t>ly</w:t>
      </w:r>
      <w:r w:rsidR="00EE657D">
        <w:t xml:space="preserve"> organiz</w:t>
      </w:r>
      <w:r w:rsidR="009934AF">
        <w:t>e</w:t>
      </w:r>
      <w:r w:rsidR="00EE657D">
        <w:t xml:space="preserve"> the </w:t>
      </w:r>
      <w:r w:rsidR="00F236CA">
        <w:t>IX Term VPA Main</w:t>
      </w:r>
      <w:r w:rsidR="00EE657D">
        <w:t xml:space="preserve"> Meeting </w:t>
      </w:r>
      <w:r w:rsidR="00F236CA">
        <w:t xml:space="preserve">in </w:t>
      </w:r>
      <w:r w:rsidR="00412C1E">
        <w:t>20</w:t>
      </w:r>
      <w:r w:rsidR="00F236CA">
        <w:t>20</w:t>
      </w:r>
      <w:r w:rsidR="00412C1E">
        <w:t>;</w:t>
      </w:r>
    </w:p>
    <w:p w:rsidR="0058442D" w:rsidRPr="001E6A37" w:rsidRDefault="008F3748" w:rsidP="001F0163">
      <w:pPr>
        <w:numPr>
          <w:ilvl w:val="0"/>
          <w:numId w:val="24"/>
        </w:numPr>
        <w:tabs>
          <w:tab w:val="clear" w:pos="1440"/>
          <w:tab w:val="num" w:pos="1080"/>
          <w:tab w:val="num" w:pos="2160"/>
        </w:tabs>
        <w:ind w:left="1080"/>
      </w:pPr>
      <w:r>
        <w:rPr>
          <w:iCs/>
        </w:rPr>
        <w:t>M</w:t>
      </w:r>
      <w:r w:rsidR="00324487" w:rsidRPr="00841180">
        <w:rPr>
          <w:iCs/>
        </w:rPr>
        <w:t xml:space="preserve">aintain and </w:t>
      </w:r>
      <w:r w:rsidR="007161CC" w:rsidRPr="00841180">
        <w:rPr>
          <w:iCs/>
        </w:rPr>
        <w:t>develop</w:t>
      </w:r>
      <w:r w:rsidR="00324487" w:rsidRPr="00841180">
        <w:rPr>
          <w:iCs/>
        </w:rPr>
        <w:t xml:space="preserve"> foreign relations</w:t>
      </w:r>
      <w:r w:rsidR="009934AF">
        <w:rPr>
          <w:iCs/>
        </w:rPr>
        <w:t xml:space="preserve"> for active and effective business integration following the policy</w:t>
      </w:r>
      <w:r w:rsidR="00324487" w:rsidRPr="00841180">
        <w:rPr>
          <w:iCs/>
        </w:rPr>
        <w:t xml:space="preserve">. </w:t>
      </w:r>
      <w:r w:rsidR="009934AF">
        <w:rPr>
          <w:iCs/>
        </w:rPr>
        <w:t>To</w:t>
      </w:r>
      <w:r w:rsidR="00324487" w:rsidRPr="00841180">
        <w:rPr>
          <w:iCs/>
        </w:rPr>
        <w:t xml:space="preserve"> participat</w:t>
      </w:r>
      <w:r w:rsidR="009934AF">
        <w:rPr>
          <w:iCs/>
        </w:rPr>
        <w:t xml:space="preserve">e </w:t>
      </w:r>
      <w:r w:rsidR="00324487" w:rsidRPr="00841180">
        <w:rPr>
          <w:iCs/>
        </w:rPr>
        <w:t>in ASEAN Ports Association (APA) activities</w:t>
      </w:r>
      <w:r w:rsidR="00B8682A">
        <w:rPr>
          <w:iCs/>
        </w:rPr>
        <w:t>. T</w:t>
      </w:r>
      <w:r w:rsidR="00960185">
        <w:rPr>
          <w:iCs/>
        </w:rPr>
        <w:t xml:space="preserve">o </w:t>
      </w:r>
      <w:r w:rsidR="007161CC">
        <w:rPr>
          <w:iCs/>
        </w:rPr>
        <w:t>establish</w:t>
      </w:r>
      <w:r w:rsidR="00960185">
        <w:rPr>
          <w:iCs/>
        </w:rPr>
        <w:t xml:space="preserve"> other international relationship, particularly linkage with other ports in </w:t>
      </w:r>
      <w:r w:rsidR="00DA6F9F">
        <w:rPr>
          <w:iCs/>
        </w:rPr>
        <w:t>the</w:t>
      </w:r>
      <w:r w:rsidR="00960185">
        <w:rPr>
          <w:iCs/>
        </w:rPr>
        <w:t xml:space="preserve"> region </w:t>
      </w:r>
      <w:r w:rsidR="00DA6F9F">
        <w:rPr>
          <w:iCs/>
        </w:rPr>
        <w:t xml:space="preserve">and beyond </w:t>
      </w:r>
      <w:r w:rsidR="00960185">
        <w:rPr>
          <w:iCs/>
        </w:rPr>
        <w:t>under the guidance of relevant authorities</w:t>
      </w:r>
      <w:r w:rsidR="009934AF">
        <w:rPr>
          <w:iCs/>
        </w:rPr>
        <w:t>.</w:t>
      </w:r>
      <w:r w:rsidR="00DA6F9F">
        <w:rPr>
          <w:iCs/>
        </w:rPr>
        <w:t xml:space="preserve"> In particular in 20</w:t>
      </w:r>
      <w:r w:rsidR="00F236CA">
        <w:rPr>
          <w:iCs/>
        </w:rPr>
        <w:t>20</w:t>
      </w:r>
      <w:r w:rsidR="00DA6F9F">
        <w:rPr>
          <w:iCs/>
        </w:rPr>
        <w:t xml:space="preserve">, in addition to attending the APA annual regular activities, VPA will be in turn to host the APA HRD Seminar in </w:t>
      </w:r>
      <w:r w:rsidR="00F236CA">
        <w:rPr>
          <w:iCs/>
        </w:rPr>
        <w:t>the second quarter, the 41</w:t>
      </w:r>
      <w:r w:rsidR="00F236CA" w:rsidRPr="00F236CA">
        <w:rPr>
          <w:iCs/>
          <w:vertAlign w:val="superscript"/>
        </w:rPr>
        <w:t>st</w:t>
      </w:r>
      <w:r w:rsidR="00F236CA">
        <w:rPr>
          <w:iCs/>
        </w:rPr>
        <w:t xml:space="preserve">. APA Working Committee </w:t>
      </w:r>
      <w:r w:rsidR="007F2D11">
        <w:rPr>
          <w:iCs/>
        </w:rPr>
        <w:t xml:space="preserve">Meeting </w:t>
      </w:r>
      <w:r w:rsidR="00F236CA">
        <w:rPr>
          <w:iCs/>
        </w:rPr>
        <w:t xml:space="preserve">in the middle of 2020 in </w:t>
      </w:r>
      <w:r w:rsidR="00DA6F9F">
        <w:rPr>
          <w:iCs/>
        </w:rPr>
        <w:t>Vietnam</w:t>
      </w:r>
      <w:r w:rsidR="00F236CA">
        <w:rPr>
          <w:iCs/>
        </w:rPr>
        <w:t>;</w:t>
      </w:r>
      <w:r w:rsidR="00DA6F9F">
        <w:rPr>
          <w:iCs/>
        </w:rPr>
        <w:t xml:space="preserve"> and </w:t>
      </w:r>
      <w:r w:rsidR="00F236CA">
        <w:rPr>
          <w:iCs/>
        </w:rPr>
        <w:t xml:space="preserve">in particular, </w:t>
      </w:r>
      <w:r w:rsidR="00DA6F9F">
        <w:rPr>
          <w:iCs/>
        </w:rPr>
        <w:t xml:space="preserve">to </w:t>
      </w:r>
      <w:r w:rsidR="00F236CA">
        <w:rPr>
          <w:iCs/>
        </w:rPr>
        <w:t>appoint representatives for assuming the position</w:t>
      </w:r>
      <w:r w:rsidR="007F2D11">
        <w:rPr>
          <w:iCs/>
        </w:rPr>
        <w:t>s</w:t>
      </w:r>
      <w:r w:rsidR="00F236CA">
        <w:rPr>
          <w:iCs/>
        </w:rPr>
        <w:t xml:space="preserve"> of APA Vice Chairman, APA Working Committee</w:t>
      </w:r>
      <w:r w:rsidR="007F2D11">
        <w:rPr>
          <w:iCs/>
        </w:rPr>
        <w:t xml:space="preserve"> Chairman</w:t>
      </w:r>
      <w:r w:rsidR="00F236CA">
        <w:rPr>
          <w:iCs/>
        </w:rPr>
        <w:t>, APA Honorable Auditor</w:t>
      </w:r>
      <w:r w:rsidR="007F2D11">
        <w:rPr>
          <w:iCs/>
        </w:rPr>
        <w:t xml:space="preserve"> for the 2 year term of 2020-2021. For the following term 2022-2023, VPA shall in turn to appoint APA Chairman and APA Secretary General</w:t>
      </w:r>
      <w:r w:rsidR="00DA6F9F">
        <w:rPr>
          <w:iCs/>
        </w:rPr>
        <w:t>.</w:t>
      </w:r>
    </w:p>
    <w:p w:rsidR="00F162AD" w:rsidRDefault="008F3748" w:rsidP="00F162AD">
      <w:pPr>
        <w:numPr>
          <w:ilvl w:val="0"/>
          <w:numId w:val="24"/>
        </w:numPr>
        <w:tabs>
          <w:tab w:val="clear" w:pos="1440"/>
          <w:tab w:val="num" w:pos="1080"/>
          <w:tab w:val="num" w:pos="2160"/>
        </w:tabs>
        <w:ind w:left="1080"/>
      </w:pPr>
      <w:r>
        <w:lastRenderedPageBreak/>
        <w:t>Provide</w:t>
      </w:r>
      <w:r w:rsidR="00EE657D">
        <w:t xml:space="preserve"> information on training, cooperat</w:t>
      </w:r>
      <w:r>
        <w:t>e</w:t>
      </w:r>
      <w:r w:rsidR="00EE657D">
        <w:t xml:space="preserve"> with respective </w:t>
      </w:r>
      <w:r>
        <w:t>institution</w:t>
      </w:r>
      <w:r w:rsidR="00EE657D">
        <w:t>s to support human resources development of member ports</w:t>
      </w:r>
      <w:r w:rsidR="00F162AD">
        <w:t>;</w:t>
      </w:r>
    </w:p>
    <w:p w:rsidR="00D30877" w:rsidRDefault="008F3748" w:rsidP="00D30877">
      <w:pPr>
        <w:numPr>
          <w:ilvl w:val="0"/>
          <w:numId w:val="24"/>
        </w:numPr>
        <w:tabs>
          <w:tab w:val="clear" w:pos="1440"/>
          <w:tab w:val="num" w:pos="1080"/>
          <w:tab w:val="num" w:pos="2160"/>
        </w:tabs>
        <w:ind w:left="1080"/>
      </w:pPr>
      <w:r>
        <w:t>Select</w:t>
      </w:r>
      <w:r w:rsidR="00D30877">
        <w:t xml:space="preserve"> and a</w:t>
      </w:r>
      <w:r>
        <w:t>dvise</w:t>
      </w:r>
      <w:r w:rsidR="00D30877">
        <w:t xml:space="preserve"> </w:t>
      </w:r>
      <w:r>
        <w:t>performance indicators</w:t>
      </w:r>
      <w:r w:rsidR="00D30877">
        <w:t xml:space="preserve"> on port management and operations</w:t>
      </w:r>
      <w:r>
        <w:t>;</w:t>
      </w:r>
      <w:r w:rsidR="00D30877">
        <w:t xml:space="preserve"> </w:t>
      </w:r>
      <w:r>
        <w:t>maintain</w:t>
      </w:r>
      <w:r w:rsidR="00D30877">
        <w:t xml:space="preserve"> international location code for Vietnam ports</w:t>
      </w:r>
      <w:r>
        <w:t>;</w:t>
      </w:r>
      <w:r w:rsidR="00D30877">
        <w:t xml:space="preserve"> </w:t>
      </w:r>
      <w:r>
        <w:t>study</w:t>
      </w:r>
      <w:r w:rsidR="00D30877">
        <w:t xml:space="preserve"> port tariff structure and </w:t>
      </w:r>
      <w:r>
        <w:t xml:space="preserve">data elements used in </w:t>
      </w:r>
      <w:r w:rsidR="00D30877">
        <w:t>port activit</w:t>
      </w:r>
      <w:r>
        <w:t>ies</w:t>
      </w:r>
      <w:r w:rsidR="00D30877">
        <w:t xml:space="preserve"> to facilitate IT application</w:t>
      </w:r>
      <w:r w:rsidR="000E57D8">
        <w:t xml:space="preserve"> in ports as well as</w:t>
      </w:r>
      <w:r w:rsidR="00D30877">
        <w:t xml:space="preserve"> exchange</w:t>
      </w:r>
      <w:r w:rsidR="000E57D8">
        <w:t>s</w:t>
      </w:r>
      <w:r w:rsidR="00D30877">
        <w:t xml:space="preserve"> of electronic information for the </w:t>
      </w:r>
      <w:r>
        <w:t xml:space="preserve">port </w:t>
      </w:r>
      <w:r w:rsidR="00D30877">
        <w:t>community;</w:t>
      </w:r>
    </w:p>
    <w:p w:rsidR="00D30877" w:rsidRDefault="00D30877" w:rsidP="00D30877">
      <w:pPr>
        <w:numPr>
          <w:ilvl w:val="0"/>
          <w:numId w:val="24"/>
        </w:numPr>
        <w:tabs>
          <w:tab w:val="clear" w:pos="1440"/>
          <w:tab w:val="num" w:pos="1080"/>
          <w:tab w:val="num" w:pos="2160"/>
        </w:tabs>
        <w:ind w:left="1080"/>
      </w:pPr>
      <w:r>
        <w:t>Promot</w:t>
      </w:r>
      <w:r w:rsidR="000E57D8">
        <w:t>e</w:t>
      </w:r>
      <w:r>
        <w:t xml:space="preserve"> cooperation, exchange of information on line between the Association and the member ports, </w:t>
      </w:r>
      <w:r w:rsidR="000E57D8">
        <w:t xml:space="preserve">collaborate </w:t>
      </w:r>
      <w:r>
        <w:t>quickly using email;</w:t>
      </w:r>
    </w:p>
    <w:p w:rsidR="00D30877" w:rsidRDefault="00D30877" w:rsidP="00D30877">
      <w:pPr>
        <w:numPr>
          <w:ilvl w:val="0"/>
          <w:numId w:val="24"/>
        </w:numPr>
        <w:tabs>
          <w:tab w:val="clear" w:pos="1440"/>
          <w:tab w:val="num" w:pos="1080"/>
          <w:tab w:val="num" w:pos="2160"/>
        </w:tabs>
        <w:ind w:left="1080"/>
      </w:pPr>
      <w:r>
        <w:t xml:space="preserve">Invest in developing more contents and services for the VPA website, </w:t>
      </w:r>
      <w:r w:rsidR="000E57D8">
        <w:t>maintaining</w:t>
      </w:r>
      <w:r>
        <w:t xml:space="preserve"> the publication of Shipping Times magazine;</w:t>
      </w:r>
    </w:p>
    <w:p w:rsidR="00D30877" w:rsidRDefault="000E57D8" w:rsidP="00D30877">
      <w:pPr>
        <w:numPr>
          <w:ilvl w:val="0"/>
          <w:numId w:val="24"/>
        </w:numPr>
        <w:tabs>
          <w:tab w:val="clear" w:pos="1440"/>
          <w:tab w:val="num" w:pos="1080"/>
          <w:tab w:val="num" w:pos="2160"/>
        </w:tabs>
        <w:ind w:left="1080"/>
      </w:pPr>
      <w:r>
        <w:t xml:space="preserve">Consult </w:t>
      </w:r>
      <w:r w:rsidR="00D30877" w:rsidRPr="00841180">
        <w:t xml:space="preserve">experts </w:t>
      </w:r>
      <w:r>
        <w:t xml:space="preserve">working </w:t>
      </w:r>
      <w:r w:rsidR="00D30877" w:rsidRPr="00841180">
        <w:t xml:space="preserve">in the ports and </w:t>
      </w:r>
      <w:r>
        <w:t xml:space="preserve">from the </w:t>
      </w:r>
      <w:r w:rsidR="00D30877" w:rsidRPr="00841180">
        <w:t xml:space="preserve">outside to </w:t>
      </w:r>
      <w:r w:rsidR="00D30877">
        <w:t xml:space="preserve">provide consulting services </w:t>
      </w:r>
      <w:r>
        <w:t>in port</w:t>
      </w:r>
      <w:r w:rsidR="00D30877" w:rsidRPr="00841180">
        <w:t xml:space="preserve"> operations and management</w:t>
      </w:r>
      <w:r w:rsidR="00D30877">
        <w:t>, including for dedicated liquid and bulk ports</w:t>
      </w:r>
      <w:r w:rsidR="00D30877" w:rsidRPr="00841180">
        <w:t>;</w:t>
      </w:r>
    </w:p>
    <w:p w:rsidR="00D30877" w:rsidRDefault="00D30877" w:rsidP="00D30877">
      <w:pPr>
        <w:numPr>
          <w:ilvl w:val="0"/>
          <w:numId w:val="24"/>
        </w:numPr>
        <w:tabs>
          <w:tab w:val="clear" w:pos="1440"/>
          <w:tab w:val="num" w:pos="1080"/>
          <w:tab w:val="num" w:pos="2160"/>
        </w:tabs>
        <w:ind w:left="1080"/>
      </w:pPr>
      <w:r w:rsidRPr="00841180">
        <w:t xml:space="preserve">Improve statistics and </w:t>
      </w:r>
      <w:r w:rsidR="003D657C">
        <w:t xml:space="preserve">update </w:t>
      </w:r>
      <w:r w:rsidRPr="00841180">
        <w:t xml:space="preserve">information </w:t>
      </w:r>
      <w:r w:rsidR="003D657C">
        <w:t>o</w:t>
      </w:r>
      <w:r w:rsidRPr="00841180">
        <w:t>f the ports, the market, port investment, operations and development, forecasts</w:t>
      </w:r>
      <w:r w:rsidR="003D657C">
        <w:t>,</w:t>
      </w:r>
      <w:r w:rsidRPr="00841180">
        <w:t xml:space="preserve"> </w:t>
      </w:r>
      <w:r w:rsidR="003D657C">
        <w:t>if possible, on a regular basis</w:t>
      </w:r>
      <w:r w:rsidRPr="00841180">
        <w:t xml:space="preserve"> and in more details</w:t>
      </w:r>
      <w:r w:rsidR="003D657C">
        <w:t>;</w:t>
      </w:r>
    </w:p>
    <w:p w:rsidR="00D30877" w:rsidRDefault="00D30877" w:rsidP="00D30877">
      <w:pPr>
        <w:numPr>
          <w:ilvl w:val="0"/>
          <w:numId w:val="24"/>
        </w:numPr>
        <w:tabs>
          <w:tab w:val="clear" w:pos="1440"/>
          <w:tab w:val="num" w:pos="1080"/>
          <w:tab w:val="num" w:pos="2160"/>
        </w:tabs>
        <w:ind w:left="1080"/>
      </w:pPr>
      <w:r>
        <w:t>Promot</w:t>
      </w:r>
      <w:r w:rsidR="003D657C">
        <w:t>e</w:t>
      </w:r>
      <w:r>
        <w:t xml:space="preserve"> more awareness and responsibility of sea ports in ensuring port facility security, environment</w:t>
      </w:r>
      <w:r w:rsidR="003D657C">
        <w:t xml:space="preserve"> protection</w:t>
      </w:r>
      <w:r>
        <w:t>;</w:t>
      </w:r>
    </w:p>
    <w:p w:rsidR="00D30877" w:rsidRDefault="00D30877" w:rsidP="00D30877">
      <w:pPr>
        <w:numPr>
          <w:ilvl w:val="0"/>
          <w:numId w:val="24"/>
        </w:numPr>
        <w:tabs>
          <w:tab w:val="clear" w:pos="1440"/>
          <w:tab w:val="num" w:pos="1080"/>
          <w:tab w:val="num" w:pos="2160"/>
        </w:tabs>
        <w:ind w:left="1080"/>
      </w:pPr>
      <w:r w:rsidRPr="00841180">
        <w:t>Promot</w:t>
      </w:r>
      <w:r w:rsidR="003D657C">
        <w:t>e</w:t>
      </w:r>
      <w:r w:rsidRPr="00841180">
        <w:t xml:space="preserve"> Corporate Social Responsibility between the ports and their communities, </w:t>
      </w:r>
      <w:r w:rsidR="003D657C">
        <w:t xml:space="preserve">join effort </w:t>
      </w:r>
      <w:r w:rsidRPr="00841180">
        <w:t>in patriotic, poverty reduction programs;</w:t>
      </w:r>
      <w:r>
        <w:t xml:space="preserve"> </w:t>
      </w:r>
      <w:r w:rsidR="003D657C">
        <w:t xml:space="preserve">cooperate </w:t>
      </w:r>
      <w:r>
        <w:t>effective</w:t>
      </w:r>
      <w:r w:rsidR="003D657C">
        <w:t>ly</w:t>
      </w:r>
      <w:r>
        <w:t xml:space="preserve"> with the sponsor(s), firstly </w:t>
      </w:r>
      <w:proofErr w:type="spellStart"/>
      <w:r>
        <w:t>Stinis</w:t>
      </w:r>
      <w:proofErr w:type="spellEnd"/>
      <w:r>
        <w:t>, to achieve the common objectives.</w:t>
      </w:r>
    </w:p>
    <w:p w:rsidR="00D30877" w:rsidRPr="00841180" w:rsidRDefault="00D30877" w:rsidP="00D30877">
      <w:pPr>
        <w:numPr>
          <w:ilvl w:val="0"/>
          <w:numId w:val="24"/>
        </w:numPr>
        <w:tabs>
          <w:tab w:val="clear" w:pos="1440"/>
          <w:tab w:val="num" w:pos="1080"/>
          <w:tab w:val="num" w:pos="2160"/>
        </w:tabs>
        <w:ind w:left="1080"/>
        <w:rPr>
          <w:iCs/>
        </w:rPr>
      </w:pPr>
      <w:r w:rsidRPr="00841180">
        <w:t>Cooperat</w:t>
      </w:r>
      <w:r w:rsidR="005D16A8">
        <w:t>e</w:t>
      </w:r>
      <w:r w:rsidRPr="00841180">
        <w:t xml:space="preserve"> with related associations, bodies inland and overseas to resolve common issues,</w:t>
      </w:r>
    </w:p>
    <w:p w:rsidR="005958BD" w:rsidRPr="00841180" w:rsidRDefault="005958BD" w:rsidP="005958BD">
      <w:pPr>
        <w:numPr>
          <w:ilvl w:val="0"/>
          <w:numId w:val="24"/>
        </w:numPr>
        <w:tabs>
          <w:tab w:val="clear" w:pos="1440"/>
          <w:tab w:val="num" w:pos="1080"/>
          <w:tab w:val="num" w:pos="2160"/>
        </w:tabs>
        <w:ind w:left="1080"/>
      </w:pPr>
      <w:r>
        <w:t xml:space="preserve">Consider </w:t>
      </w:r>
      <w:r w:rsidR="005D16A8">
        <w:t>options</w:t>
      </w:r>
      <w:r>
        <w:t xml:space="preserve"> to establish and provide </w:t>
      </w:r>
      <w:r w:rsidR="005D16A8">
        <w:t xml:space="preserve">income generating </w:t>
      </w:r>
      <w:r>
        <w:t>services for development in conformity with the Charter;</w:t>
      </w:r>
    </w:p>
    <w:p w:rsidR="005958BD" w:rsidRPr="00841180" w:rsidRDefault="005958BD" w:rsidP="005958BD">
      <w:pPr>
        <w:numPr>
          <w:ilvl w:val="0"/>
          <w:numId w:val="24"/>
        </w:numPr>
        <w:tabs>
          <w:tab w:val="clear" w:pos="1440"/>
          <w:tab w:val="num" w:pos="1080"/>
          <w:tab w:val="num" w:pos="2160"/>
        </w:tabs>
        <w:ind w:left="1080"/>
      </w:pPr>
      <w:r w:rsidRPr="00841180">
        <w:t>Undertak</w:t>
      </w:r>
      <w:r w:rsidR="005D16A8">
        <w:t>e</w:t>
      </w:r>
      <w:r w:rsidRPr="00841180">
        <w:t xml:space="preserve"> and complet</w:t>
      </w:r>
      <w:r w:rsidR="005D16A8">
        <w:t>e</w:t>
      </w:r>
      <w:r w:rsidRPr="00841180">
        <w:t xml:space="preserve"> new tasks as needed. </w:t>
      </w:r>
    </w:p>
    <w:p w:rsidR="00702699" w:rsidRPr="001E6A37" w:rsidRDefault="00702699" w:rsidP="00702699">
      <w:pPr>
        <w:tabs>
          <w:tab w:val="num" w:pos="2160"/>
        </w:tabs>
      </w:pPr>
    </w:p>
    <w:p w:rsidR="005958BD" w:rsidRPr="00841180" w:rsidRDefault="005958BD" w:rsidP="005958BD">
      <w:pPr>
        <w:ind w:firstLine="720"/>
      </w:pPr>
      <w:r w:rsidRPr="00841180">
        <w:t>Based on the above objectives</w:t>
      </w:r>
      <w:r w:rsidR="005D16A8">
        <w:t xml:space="preserve"> and</w:t>
      </w:r>
      <w:r w:rsidRPr="00841180">
        <w:t xml:space="preserve"> specific activities</w:t>
      </w:r>
      <w:r w:rsidR="005D16A8">
        <w:t xml:space="preserve"> to be accomplished, the</w:t>
      </w:r>
      <w:r w:rsidRPr="00841180">
        <w:t xml:space="preserve"> budget for 20</w:t>
      </w:r>
      <w:r w:rsidR="007F2D11">
        <w:t>20</w:t>
      </w:r>
      <w:r w:rsidRPr="00841180">
        <w:t xml:space="preserve"> shall be proposed in the Secretariat Report</w:t>
      </w:r>
      <w:r w:rsidR="008604CD">
        <w:t xml:space="preserve"> for discussion</w:t>
      </w:r>
      <w:r w:rsidR="00B8682A">
        <w:t xml:space="preserve">, including budget for the </w:t>
      </w:r>
      <w:r w:rsidR="0012692A">
        <w:t xml:space="preserve">implementation of </w:t>
      </w:r>
      <w:r w:rsidR="00B8682A">
        <w:t>activities relating to the main subjects assigned to member of the Standing Committee</w:t>
      </w:r>
      <w:r w:rsidR="0012692A">
        <w:t xml:space="preserve"> in cooperation with member ports, as shown in </w:t>
      </w:r>
      <w:r w:rsidR="0012692A" w:rsidRPr="0012692A">
        <w:rPr>
          <w:u w:val="single"/>
        </w:rPr>
        <w:t>Annex A</w:t>
      </w:r>
      <w:r w:rsidRPr="00841180">
        <w:t>.</w:t>
      </w:r>
    </w:p>
    <w:p w:rsidR="00BE765E" w:rsidRPr="001E6A37" w:rsidRDefault="00BE765E" w:rsidP="007241E9">
      <w:pPr>
        <w:ind w:firstLine="720"/>
      </w:pPr>
    </w:p>
    <w:p w:rsidR="005958BD" w:rsidRPr="00841180" w:rsidRDefault="005D16A8" w:rsidP="005958BD">
      <w:pPr>
        <w:ind w:firstLine="720"/>
      </w:pPr>
      <w:r>
        <w:t>T</w:t>
      </w:r>
      <w:r w:rsidR="005958BD" w:rsidRPr="00841180">
        <w:t xml:space="preserve">he Executing Committee </w:t>
      </w:r>
      <w:r>
        <w:t xml:space="preserve">invites the Meeting </w:t>
      </w:r>
      <w:r w:rsidR="005958BD" w:rsidRPr="00841180">
        <w:t xml:space="preserve">to </w:t>
      </w:r>
      <w:r>
        <w:t xml:space="preserve">discuss </w:t>
      </w:r>
      <w:r w:rsidR="005958BD" w:rsidRPr="00841180">
        <w:t xml:space="preserve">the above contents including the tasks performed, the outstanding matters </w:t>
      </w:r>
      <w:r w:rsidR="008604CD">
        <w:t xml:space="preserve">to be resolved and hence </w:t>
      </w:r>
      <w:r w:rsidR="005958BD" w:rsidRPr="00841180">
        <w:t xml:space="preserve">the </w:t>
      </w:r>
      <w:r w:rsidR="008604CD">
        <w:t xml:space="preserve">program of </w:t>
      </w:r>
      <w:r w:rsidR="005958BD" w:rsidRPr="00841180">
        <w:t>activities of the association in the years to come and</w:t>
      </w:r>
      <w:r w:rsidR="008604CD">
        <w:t>,</w:t>
      </w:r>
      <w:r w:rsidR="005958BD" w:rsidRPr="00841180">
        <w:t xml:space="preserve"> in particular</w:t>
      </w:r>
      <w:r w:rsidR="008604CD">
        <w:t>,</w:t>
      </w:r>
      <w:r w:rsidR="005958BD" w:rsidRPr="00841180">
        <w:t xml:space="preserve"> </w:t>
      </w:r>
      <w:r w:rsidR="008604CD">
        <w:t xml:space="preserve">the </w:t>
      </w:r>
      <w:r w:rsidR="005958BD" w:rsidRPr="00841180">
        <w:t xml:space="preserve">recommendations to the State and </w:t>
      </w:r>
      <w:r w:rsidR="008604CD">
        <w:t>relevant authorities</w:t>
      </w:r>
      <w:r w:rsidR="005958BD" w:rsidRPr="00841180">
        <w:t>.</w:t>
      </w:r>
    </w:p>
    <w:p w:rsidR="00A23342" w:rsidRPr="001E6A37" w:rsidRDefault="00A23342" w:rsidP="007241E9">
      <w:pPr>
        <w:ind w:firstLine="720"/>
      </w:pPr>
    </w:p>
    <w:p w:rsidR="005958BD" w:rsidRPr="00841180" w:rsidRDefault="005958BD" w:rsidP="005958BD">
      <w:pPr>
        <w:ind w:firstLine="720"/>
      </w:pPr>
      <w:r w:rsidRPr="00841180">
        <w:t xml:space="preserve">On this occasion, the Executing Committee and all members are happy to welcome </w:t>
      </w:r>
      <w:r w:rsidR="00D864A9">
        <w:t xml:space="preserve">and hand over the membership </w:t>
      </w:r>
      <w:proofErr w:type="spellStart"/>
      <w:r w:rsidR="00D864A9">
        <w:t>certicates</w:t>
      </w:r>
      <w:proofErr w:type="spellEnd"/>
      <w:r w:rsidR="00D864A9">
        <w:t xml:space="preserve"> to new VPA members joining VPA in 2019, namely: </w:t>
      </w:r>
    </w:p>
    <w:p w:rsidR="004E6593" w:rsidRPr="001E6A37" w:rsidRDefault="004E6593" w:rsidP="007241E9">
      <w:pPr>
        <w:ind w:firstLine="720"/>
      </w:pPr>
    </w:p>
    <w:p w:rsidR="00D864A9" w:rsidRPr="00474D5B" w:rsidRDefault="00D864A9" w:rsidP="00D864A9">
      <w:pPr>
        <w:pStyle w:val="ListParagraph"/>
        <w:numPr>
          <w:ilvl w:val="0"/>
          <w:numId w:val="33"/>
        </w:numPr>
        <w:rPr>
          <w:lang w:val="vi-VN"/>
        </w:rPr>
      </w:pPr>
      <w:proofErr w:type="spellStart"/>
      <w:r w:rsidRPr="00474D5B">
        <w:t>Gemadept</w:t>
      </w:r>
      <w:proofErr w:type="spellEnd"/>
      <w:r w:rsidRPr="00474D5B">
        <w:t xml:space="preserve"> Dung </w:t>
      </w:r>
      <w:proofErr w:type="spellStart"/>
      <w:r w:rsidRPr="00474D5B">
        <w:t>Quốc</w:t>
      </w:r>
      <w:proofErr w:type="spellEnd"/>
      <w:r w:rsidRPr="00474D5B">
        <w:t xml:space="preserve"> Port</w:t>
      </w:r>
    </w:p>
    <w:p w:rsidR="00D864A9" w:rsidRPr="00474D5B" w:rsidRDefault="00D864A9" w:rsidP="00D864A9">
      <w:pPr>
        <w:pStyle w:val="ListParagraph"/>
        <w:numPr>
          <w:ilvl w:val="0"/>
          <w:numId w:val="33"/>
        </w:numPr>
        <w:rPr>
          <w:lang w:val="vi-VN"/>
        </w:rPr>
      </w:pPr>
      <w:r w:rsidRPr="00474D5B">
        <w:rPr>
          <w:lang w:val="vi-VN"/>
        </w:rPr>
        <w:t>Phước Long</w:t>
      </w:r>
      <w:r w:rsidR="001A5DF8" w:rsidRPr="00474D5B">
        <w:rPr>
          <w:lang w:val="vi-VN"/>
        </w:rPr>
        <w:t xml:space="preserve"> ICD Port</w:t>
      </w:r>
    </w:p>
    <w:p w:rsidR="00D864A9" w:rsidRPr="00474D5B" w:rsidRDefault="001A5DF8" w:rsidP="00D864A9">
      <w:pPr>
        <w:pStyle w:val="ListParagraph"/>
        <w:numPr>
          <w:ilvl w:val="0"/>
          <w:numId w:val="33"/>
        </w:numPr>
        <w:rPr>
          <w:lang w:val="vi-VN"/>
        </w:rPr>
      </w:pPr>
      <w:proofErr w:type="spellStart"/>
      <w:r w:rsidRPr="00474D5B">
        <w:t>Hai</w:t>
      </w:r>
      <w:proofErr w:type="spellEnd"/>
      <w:r w:rsidRPr="00474D5B">
        <w:t xml:space="preserve"> </w:t>
      </w:r>
      <w:proofErr w:type="spellStart"/>
      <w:r w:rsidRPr="00474D5B">
        <w:t>Phong</w:t>
      </w:r>
      <w:proofErr w:type="spellEnd"/>
      <w:r w:rsidRPr="00474D5B">
        <w:t xml:space="preserve"> International Container Terminal</w:t>
      </w:r>
      <w:r w:rsidR="00D864A9" w:rsidRPr="00474D5B">
        <w:t xml:space="preserve"> (</w:t>
      </w:r>
      <w:r w:rsidR="00D864A9" w:rsidRPr="00474D5B">
        <w:rPr>
          <w:lang w:val="vi-VN"/>
        </w:rPr>
        <w:t>HICT</w:t>
      </w:r>
      <w:r w:rsidR="00D864A9" w:rsidRPr="00474D5B">
        <w:t>)</w:t>
      </w:r>
    </w:p>
    <w:p w:rsidR="00D864A9" w:rsidRPr="00474D5B" w:rsidRDefault="00D864A9" w:rsidP="00D864A9">
      <w:pPr>
        <w:pStyle w:val="ListParagraph"/>
        <w:numPr>
          <w:ilvl w:val="0"/>
          <w:numId w:val="33"/>
        </w:numPr>
        <w:rPr>
          <w:lang w:val="vi-VN"/>
        </w:rPr>
      </w:pPr>
      <w:r w:rsidRPr="00474D5B">
        <w:lastRenderedPageBreak/>
        <w:t xml:space="preserve">Nam </w:t>
      </w:r>
      <w:proofErr w:type="spellStart"/>
      <w:r w:rsidRPr="00474D5B">
        <w:t>Đình</w:t>
      </w:r>
      <w:proofErr w:type="spellEnd"/>
      <w:r w:rsidRPr="00474D5B">
        <w:t xml:space="preserve"> </w:t>
      </w:r>
      <w:proofErr w:type="spellStart"/>
      <w:r w:rsidRPr="00474D5B">
        <w:t>Vũ</w:t>
      </w:r>
      <w:proofErr w:type="spellEnd"/>
      <w:r w:rsidR="001A5DF8" w:rsidRPr="00474D5B">
        <w:t xml:space="preserve"> Port</w:t>
      </w:r>
    </w:p>
    <w:p w:rsidR="00D864A9" w:rsidRPr="00474D5B" w:rsidRDefault="001A5DF8" w:rsidP="00D864A9">
      <w:pPr>
        <w:pStyle w:val="ListParagraph"/>
        <w:numPr>
          <w:ilvl w:val="0"/>
          <w:numId w:val="33"/>
        </w:numPr>
        <w:rPr>
          <w:lang w:val="vi-VN"/>
        </w:rPr>
      </w:pPr>
      <w:r w:rsidRPr="00474D5B">
        <w:rPr>
          <w:lang w:val="vi-VN"/>
        </w:rPr>
        <w:t>New Port</w:t>
      </w:r>
      <w:r w:rsidR="00D864A9" w:rsidRPr="00474D5B">
        <w:rPr>
          <w:lang w:val="vi-VN"/>
        </w:rPr>
        <w:t xml:space="preserve"> - C</w:t>
      </w:r>
      <w:r w:rsidR="00377366" w:rsidRPr="00377366">
        <w:rPr>
          <w:lang w:val="fr-FR"/>
        </w:rPr>
        <w:t>a</w:t>
      </w:r>
      <w:r w:rsidR="00D864A9" w:rsidRPr="00474D5B">
        <w:rPr>
          <w:lang w:val="vi-VN"/>
        </w:rPr>
        <w:t>i M</w:t>
      </w:r>
      <w:r w:rsidR="00377366" w:rsidRPr="00377366">
        <w:rPr>
          <w:lang w:val="fr-FR"/>
        </w:rPr>
        <w:t>e</w:t>
      </w:r>
      <w:r w:rsidR="00D864A9" w:rsidRPr="00474D5B">
        <w:rPr>
          <w:lang w:val="vi-VN"/>
        </w:rPr>
        <w:t>p Th</w:t>
      </w:r>
      <w:r w:rsidR="00377366" w:rsidRPr="00377366">
        <w:rPr>
          <w:lang w:val="fr-FR"/>
        </w:rPr>
        <w:t>i</w:t>
      </w:r>
      <w:r w:rsidR="00D864A9" w:rsidRPr="00474D5B">
        <w:rPr>
          <w:lang w:val="vi-VN"/>
        </w:rPr>
        <w:t xml:space="preserve"> V</w:t>
      </w:r>
      <w:r w:rsidR="00377366" w:rsidRPr="00377366">
        <w:rPr>
          <w:lang w:val="fr-FR"/>
        </w:rPr>
        <w:t>a</w:t>
      </w:r>
      <w:r w:rsidR="00D864A9" w:rsidRPr="00474D5B">
        <w:rPr>
          <w:lang w:val="vi-VN"/>
        </w:rPr>
        <w:t>i (TCTT)</w:t>
      </w:r>
    </w:p>
    <w:p w:rsidR="00D864A9" w:rsidRPr="00474D5B" w:rsidRDefault="00D864A9" w:rsidP="00D864A9">
      <w:pPr>
        <w:ind w:firstLine="720"/>
        <w:rPr>
          <w:lang w:val="vi-VN"/>
        </w:rPr>
      </w:pPr>
    </w:p>
    <w:p w:rsidR="00D864A9" w:rsidRDefault="00D864A9" w:rsidP="00D864A9">
      <w:pPr>
        <w:ind w:firstLine="720"/>
      </w:pPr>
      <w:r>
        <w:t xml:space="preserve">And to welcome representatives from the potential </w:t>
      </w:r>
      <w:r w:rsidRPr="00841180">
        <w:t xml:space="preserve">member </w:t>
      </w:r>
      <w:r>
        <w:t>port</w:t>
      </w:r>
      <w:r w:rsidR="00377366">
        <w:t>(s)</w:t>
      </w:r>
      <w:r>
        <w:t xml:space="preserve"> attending the Meeting as observer</w:t>
      </w:r>
      <w:r w:rsidR="00377366">
        <w:t>s</w:t>
      </w:r>
      <w:r w:rsidRPr="00841180">
        <w:t>:</w:t>
      </w:r>
    </w:p>
    <w:p w:rsidR="00474D5B" w:rsidRPr="000C5040" w:rsidRDefault="00474D5B" w:rsidP="00D864A9">
      <w:pPr>
        <w:ind w:firstLine="720"/>
        <w:rPr>
          <w:lang w:val="vi-VN"/>
        </w:rPr>
      </w:pPr>
    </w:p>
    <w:p w:rsidR="00067811" w:rsidRPr="00474D5B" w:rsidRDefault="00067811" w:rsidP="008604CD">
      <w:pPr>
        <w:numPr>
          <w:ilvl w:val="0"/>
          <w:numId w:val="31"/>
        </w:numPr>
      </w:pPr>
      <w:proofErr w:type="spellStart"/>
      <w:r w:rsidRPr="00474D5B">
        <w:t>Vinh</w:t>
      </w:r>
      <w:proofErr w:type="spellEnd"/>
      <w:r w:rsidRPr="00474D5B">
        <w:t xml:space="preserve"> </w:t>
      </w:r>
      <w:proofErr w:type="spellStart"/>
      <w:r w:rsidRPr="00474D5B">
        <w:t>Tân</w:t>
      </w:r>
      <w:proofErr w:type="spellEnd"/>
      <w:r w:rsidRPr="00474D5B">
        <w:t xml:space="preserve"> Port, </w:t>
      </w:r>
      <w:proofErr w:type="spellStart"/>
      <w:r w:rsidRPr="00474D5B">
        <w:t>Tuy</w:t>
      </w:r>
      <w:proofErr w:type="spellEnd"/>
      <w:r w:rsidRPr="00474D5B">
        <w:t xml:space="preserve"> </w:t>
      </w:r>
      <w:proofErr w:type="spellStart"/>
      <w:r w:rsidRPr="00474D5B">
        <w:t>Phong</w:t>
      </w:r>
      <w:proofErr w:type="spellEnd"/>
      <w:r w:rsidRPr="00474D5B">
        <w:t xml:space="preserve">, </w:t>
      </w:r>
      <w:proofErr w:type="spellStart"/>
      <w:r w:rsidRPr="00474D5B">
        <w:t>Binh</w:t>
      </w:r>
      <w:proofErr w:type="spellEnd"/>
      <w:r w:rsidRPr="00474D5B">
        <w:t xml:space="preserve"> </w:t>
      </w:r>
      <w:proofErr w:type="spellStart"/>
      <w:r w:rsidRPr="00474D5B">
        <w:t>Thuan</w:t>
      </w:r>
      <w:proofErr w:type="spellEnd"/>
    </w:p>
    <w:p w:rsidR="0061465F" w:rsidRPr="001E6A37" w:rsidRDefault="005958BD" w:rsidP="00441F48">
      <w:pPr>
        <w:spacing w:before="240"/>
        <w:ind w:firstLine="720"/>
      </w:pPr>
      <w:r w:rsidRPr="00841180">
        <w:t xml:space="preserve">The Executing Committee wishes to have the </w:t>
      </w:r>
      <w:r w:rsidR="008604CD">
        <w:t xml:space="preserve">support </w:t>
      </w:r>
      <w:r w:rsidRPr="00841180">
        <w:t xml:space="preserve">of the </w:t>
      </w:r>
      <w:r w:rsidR="008604CD">
        <w:t xml:space="preserve">existing </w:t>
      </w:r>
      <w:r w:rsidRPr="00841180">
        <w:t xml:space="preserve">members in </w:t>
      </w:r>
      <w:r w:rsidR="008604CD">
        <w:t xml:space="preserve">inviting </w:t>
      </w:r>
      <w:r w:rsidRPr="00841180">
        <w:t xml:space="preserve">more new members to promote the Vietnam Seaports Association’s role and wider representation of the port business community </w:t>
      </w:r>
      <w:r w:rsidR="00582363">
        <w:t>of the country</w:t>
      </w:r>
      <w:r w:rsidRPr="00841180">
        <w:t>.</w:t>
      </w:r>
    </w:p>
    <w:p w:rsidR="008A15B1" w:rsidRPr="00524B2C" w:rsidRDefault="008A15B1" w:rsidP="008A15B1">
      <w:pPr>
        <w:pStyle w:val="Heading1"/>
      </w:pPr>
      <w:r>
        <w:t xml:space="preserve">RECOMMENDATIONS TO THE STATE AND MARITIME </w:t>
      </w:r>
      <w:r w:rsidR="00B4274F">
        <w:t>ADMINISTRATION</w:t>
      </w:r>
    </w:p>
    <w:p w:rsidR="00352070" w:rsidRPr="00FC76A8" w:rsidRDefault="008A15B1" w:rsidP="00352070">
      <w:pPr>
        <w:pStyle w:val="BodyText"/>
        <w:ind w:left="720"/>
        <w:rPr>
          <w:b w:val="0"/>
          <w:lang w:val="vi-VN"/>
        </w:rPr>
      </w:pPr>
      <w:r w:rsidRPr="00841180">
        <w:rPr>
          <w:b w:val="0"/>
        </w:rPr>
        <w:t xml:space="preserve">Based on the orientation, policy and regulations pertaining to the ports of Vietnam and opinions from member ports, the </w:t>
      </w:r>
      <w:r w:rsidR="00B4274F">
        <w:rPr>
          <w:b w:val="0"/>
        </w:rPr>
        <w:t>A</w:t>
      </w:r>
      <w:r w:rsidRPr="00841180">
        <w:rPr>
          <w:b w:val="0"/>
        </w:rPr>
        <w:t>ssociation has some selected recommendations presented in the Secretariat Report.</w:t>
      </w:r>
      <w:r w:rsidR="00352070">
        <w:rPr>
          <w:b w:val="0"/>
        </w:rPr>
        <w:t xml:space="preserve"> Within the time available, I would like to present for relevant authorities to consider and settle some key difficulties, obstacles experienced by the ports most urgently:</w:t>
      </w:r>
    </w:p>
    <w:p w:rsidR="00352070" w:rsidRPr="00F4739E" w:rsidRDefault="00352070" w:rsidP="00352070">
      <w:pPr>
        <w:pStyle w:val="BodyText"/>
        <w:numPr>
          <w:ilvl w:val="0"/>
          <w:numId w:val="32"/>
        </w:numPr>
        <w:spacing w:before="120"/>
        <w:ind w:left="720" w:firstLine="0"/>
        <w:rPr>
          <w:b w:val="0"/>
          <w:i/>
          <w:lang w:val="vi-VN"/>
        </w:rPr>
      </w:pPr>
      <w:r w:rsidRPr="00352070">
        <w:rPr>
          <w:b w:val="0"/>
          <w:i/>
          <w:lang w:val="vi-VN"/>
        </w:rPr>
        <w:t xml:space="preserve">Guidelines of </w:t>
      </w:r>
      <w:r w:rsidR="00DF33DB" w:rsidRPr="00DF33DB">
        <w:rPr>
          <w:b w:val="0"/>
          <w:i/>
          <w:lang w:val="vi-VN"/>
        </w:rPr>
        <w:t>relevant</w:t>
      </w:r>
      <w:r w:rsidRPr="00352070">
        <w:rPr>
          <w:b w:val="0"/>
          <w:i/>
          <w:lang w:val="vi-VN"/>
        </w:rPr>
        <w:t xml:space="preserve"> State ag</w:t>
      </w:r>
      <w:r w:rsidRPr="00DF33DB">
        <w:rPr>
          <w:b w:val="0"/>
          <w:i/>
          <w:lang w:val="vi-VN"/>
        </w:rPr>
        <w:t>e</w:t>
      </w:r>
      <w:r w:rsidRPr="00352070">
        <w:rPr>
          <w:b w:val="0"/>
          <w:i/>
          <w:lang w:val="vi-VN"/>
        </w:rPr>
        <w:t>ncies</w:t>
      </w:r>
      <w:r w:rsidR="00DF33DB" w:rsidRPr="00DF33DB">
        <w:rPr>
          <w:b w:val="0"/>
          <w:i/>
          <w:lang w:val="vi-VN"/>
        </w:rPr>
        <w:t xml:space="preserve"> on the implementation of the Decrees</w:t>
      </w:r>
      <w:r w:rsidRPr="00F4739E">
        <w:rPr>
          <w:b w:val="0"/>
          <w:i/>
          <w:lang w:val="vi-VN"/>
        </w:rPr>
        <w:t xml:space="preserve"> 147/2018/NĐ-CP </w:t>
      </w:r>
      <w:r w:rsidR="00DF33DB">
        <w:rPr>
          <w:b w:val="0"/>
          <w:i/>
        </w:rPr>
        <w:t>and</w:t>
      </w:r>
      <w:r w:rsidRPr="00F4739E">
        <w:rPr>
          <w:b w:val="0"/>
          <w:i/>
          <w:lang w:val="vi-VN"/>
        </w:rPr>
        <w:t xml:space="preserve"> NĐ 37/2019/NĐ-CP </w:t>
      </w:r>
      <w:r w:rsidR="00DF33DB">
        <w:rPr>
          <w:b w:val="0"/>
          <w:i/>
        </w:rPr>
        <w:t xml:space="preserve">on conditions for the operations of the JV port enterprises providing container services with foreign participation over 50% of the enterprise equity to operate after July </w:t>
      </w:r>
      <w:r w:rsidRPr="00F4739E">
        <w:rPr>
          <w:b w:val="0"/>
          <w:i/>
          <w:lang w:val="vi-VN"/>
        </w:rPr>
        <w:t>1</w:t>
      </w:r>
      <w:r w:rsidR="00DF33DB">
        <w:rPr>
          <w:b w:val="0"/>
          <w:i/>
        </w:rPr>
        <w:t xml:space="preserve">, </w:t>
      </w:r>
      <w:r w:rsidRPr="00F4739E">
        <w:rPr>
          <w:b w:val="0"/>
          <w:i/>
          <w:lang w:val="vi-VN"/>
        </w:rPr>
        <w:t>2020.</w:t>
      </w:r>
    </w:p>
    <w:p w:rsidR="00352070" w:rsidRPr="00F4739E" w:rsidRDefault="00DF33DB" w:rsidP="00352070">
      <w:pPr>
        <w:pStyle w:val="BodyText"/>
        <w:numPr>
          <w:ilvl w:val="0"/>
          <w:numId w:val="32"/>
        </w:numPr>
        <w:spacing w:before="120"/>
        <w:ind w:left="720" w:firstLine="0"/>
        <w:rPr>
          <w:b w:val="0"/>
          <w:i/>
          <w:lang w:val="vi-VN"/>
        </w:rPr>
      </w:pPr>
      <w:r w:rsidRPr="00DF33DB">
        <w:rPr>
          <w:b w:val="0"/>
          <w:i/>
          <w:lang w:val="vi-VN"/>
        </w:rPr>
        <w:t xml:space="preserve">Adjustments of port </w:t>
      </w:r>
      <w:r w:rsidR="00C45A45" w:rsidRPr="00C45A45">
        <w:rPr>
          <w:b w:val="0"/>
          <w:i/>
          <w:lang w:val="vi-VN"/>
        </w:rPr>
        <w:t xml:space="preserve">container </w:t>
      </w:r>
      <w:r w:rsidRPr="00DF33DB">
        <w:rPr>
          <w:b w:val="0"/>
          <w:i/>
          <w:lang w:val="vi-VN"/>
        </w:rPr>
        <w:t xml:space="preserve">services tariffs </w:t>
      </w:r>
      <w:r w:rsidR="00C45A45" w:rsidRPr="00C45A45">
        <w:rPr>
          <w:b w:val="0"/>
          <w:i/>
          <w:lang w:val="vi-VN"/>
        </w:rPr>
        <w:t xml:space="preserve">based on </w:t>
      </w:r>
      <w:r w:rsidR="00E00CD1" w:rsidRPr="00E00CD1">
        <w:rPr>
          <w:b w:val="0"/>
          <w:i/>
          <w:lang w:val="vi-VN"/>
        </w:rPr>
        <w:t>the scope of investment and development potential of each port</w:t>
      </w:r>
      <w:r w:rsidR="00C45A45" w:rsidRPr="00C45A45">
        <w:rPr>
          <w:b w:val="0"/>
          <w:i/>
          <w:lang w:val="vi-VN"/>
        </w:rPr>
        <w:t xml:space="preserve"> group</w:t>
      </w:r>
      <w:r w:rsidR="00E00CD1" w:rsidRPr="00E00CD1">
        <w:rPr>
          <w:b w:val="0"/>
          <w:i/>
          <w:lang w:val="vi-VN"/>
        </w:rPr>
        <w:t xml:space="preserve">, quickly reducing subsidy for domestic and international shipping, </w:t>
      </w:r>
      <w:r w:rsidR="00AF0DE1">
        <w:rPr>
          <w:b w:val="0"/>
          <w:i/>
        </w:rPr>
        <w:t xml:space="preserve">increasing </w:t>
      </w:r>
      <w:r w:rsidR="00E00CD1" w:rsidRPr="00E00CD1">
        <w:rPr>
          <w:b w:val="0"/>
          <w:i/>
          <w:lang w:val="vi-VN"/>
        </w:rPr>
        <w:t xml:space="preserve">to the level of regional average tariff rates. </w:t>
      </w:r>
      <w:r w:rsidR="00C45A45" w:rsidRPr="00C45A45">
        <w:rPr>
          <w:b w:val="0"/>
          <w:i/>
          <w:lang w:val="vi-VN"/>
        </w:rPr>
        <w:t xml:space="preserve">Current tariff rates are too </w:t>
      </w:r>
      <w:r w:rsidR="00C45A45">
        <w:rPr>
          <w:b w:val="0"/>
          <w:i/>
        </w:rPr>
        <w:t xml:space="preserve">low adversely affecting the development </w:t>
      </w:r>
      <w:r w:rsidR="00174CB9">
        <w:rPr>
          <w:b w:val="0"/>
          <w:i/>
        </w:rPr>
        <w:t>for better competitiveness of the whole Vietnam port system. Proper tariff rates are also the key element required to attract investment in port infrastructure in Vietnam</w:t>
      </w:r>
      <w:r w:rsidR="00352070" w:rsidRPr="00F4739E">
        <w:rPr>
          <w:b w:val="0"/>
          <w:i/>
          <w:lang w:val="vi-VN"/>
        </w:rPr>
        <w:t>.</w:t>
      </w:r>
    </w:p>
    <w:p w:rsidR="00352070" w:rsidRPr="00F4739E" w:rsidRDefault="00174CB9" w:rsidP="00352070">
      <w:pPr>
        <w:pStyle w:val="BodyText"/>
        <w:numPr>
          <w:ilvl w:val="0"/>
          <w:numId w:val="32"/>
        </w:numPr>
        <w:spacing w:before="120"/>
        <w:ind w:left="720" w:firstLine="0"/>
        <w:rPr>
          <w:b w:val="0"/>
          <w:i/>
          <w:lang w:val="vi-VN"/>
        </w:rPr>
      </w:pPr>
      <w:r w:rsidRPr="00174CB9">
        <w:rPr>
          <w:b w:val="0"/>
          <w:i/>
          <w:lang w:val="vi-VN"/>
        </w:rPr>
        <w:t>Investment in channels, transport connections with the hinterland of the ports in line with the master design and development potentials of each port group, providing better conditions for each group to attract investment in transport connecti</w:t>
      </w:r>
      <w:r w:rsidR="00AF0DE1">
        <w:rPr>
          <w:b w:val="0"/>
          <w:i/>
        </w:rPr>
        <w:t>on projects</w:t>
      </w:r>
      <w:r w:rsidRPr="00174CB9">
        <w:rPr>
          <w:b w:val="0"/>
          <w:i/>
          <w:lang w:val="vi-VN"/>
        </w:rPr>
        <w:t xml:space="preserve"> with more favorable mechanism under the </w:t>
      </w:r>
      <w:r>
        <w:rPr>
          <w:b w:val="0"/>
          <w:i/>
        </w:rPr>
        <w:t>condition where national budget fails to meet the demand</w:t>
      </w:r>
      <w:r w:rsidR="00352070" w:rsidRPr="00F4739E">
        <w:rPr>
          <w:b w:val="0"/>
          <w:i/>
          <w:lang w:val="vi-VN"/>
        </w:rPr>
        <w:t xml:space="preserve">. </w:t>
      </w:r>
      <w:r w:rsidR="00AF0DE1" w:rsidRPr="00AF0DE1">
        <w:rPr>
          <w:b w:val="0"/>
          <w:i/>
          <w:lang w:val="vi-VN"/>
        </w:rPr>
        <w:t>Moving toward proper framework of mechanism, policy, organization for having an entity responsible in long term for overall efficiency in the development of sea port infrastructure, including transport connectivity and supporting logistic services for ports for each focal economic area</w:t>
      </w:r>
      <w:r w:rsidR="00352070" w:rsidRPr="00F4739E">
        <w:rPr>
          <w:b w:val="0"/>
          <w:i/>
          <w:lang w:val="vi-VN"/>
        </w:rPr>
        <w:t>.</w:t>
      </w:r>
    </w:p>
    <w:p w:rsidR="00352070" w:rsidRPr="00F4739E" w:rsidRDefault="009E6667" w:rsidP="00352070">
      <w:pPr>
        <w:pStyle w:val="BodyText"/>
        <w:numPr>
          <w:ilvl w:val="0"/>
          <w:numId w:val="32"/>
        </w:numPr>
        <w:spacing w:before="120"/>
        <w:ind w:left="720" w:firstLine="0"/>
        <w:rPr>
          <w:b w:val="0"/>
          <w:i/>
          <w:lang w:val="vi-VN"/>
        </w:rPr>
      </w:pPr>
      <w:r w:rsidRPr="009E6667">
        <w:rPr>
          <w:b w:val="0"/>
          <w:i/>
          <w:lang w:val="vi-VN"/>
        </w:rPr>
        <w:t>Having s</w:t>
      </w:r>
      <w:r w:rsidR="00AF0DE1" w:rsidRPr="00AF0DE1">
        <w:rPr>
          <w:b w:val="0"/>
          <w:i/>
          <w:lang w:val="vi-VN"/>
        </w:rPr>
        <w:t xml:space="preserve">olution </w:t>
      </w:r>
      <w:r w:rsidRPr="009E6667">
        <w:rPr>
          <w:b w:val="0"/>
          <w:i/>
          <w:lang w:val="vi-VN"/>
        </w:rPr>
        <w:t xml:space="preserve">to </w:t>
      </w:r>
      <w:r>
        <w:rPr>
          <w:b w:val="0"/>
          <w:i/>
        </w:rPr>
        <w:t xml:space="preserve">quickly </w:t>
      </w:r>
      <w:r w:rsidRPr="009E6667">
        <w:rPr>
          <w:b w:val="0"/>
          <w:i/>
          <w:lang w:val="vi-VN"/>
        </w:rPr>
        <w:t xml:space="preserve">remedy the difficulties, shortfalls in trading for the permission to having the site for disposal of mud in channel rehabilitation dredging </w:t>
      </w:r>
      <w:r>
        <w:rPr>
          <w:b w:val="0"/>
          <w:i/>
        </w:rPr>
        <w:t>works and annual maintenance dredging alongside the ports countrywide.</w:t>
      </w:r>
      <w:r w:rsidR="00352070" w:rsidRPr="00F4739E">
        <w:rPr>
          <w:b w:val="0"/>
          <w:i/>
          <w:lang w:val="vi-VN"/>
        </w:rPr>
        <w:t xml:space="preserve"> </w:t>
      </w:r>
      <w:r w:rsidRPr="009E6667">
        <w:rPr>
          <w:b w:val="0"/>
          <w:i/>
          <w:lang w:val="vi-VN"/>
        </w:rPr>
        <w:t xml:space="preserve">The master plan for disposal sites for each port area should be under the mandate of the relevant authority to enable the ports to </w:t>
      </w:r>
      <w:r w:rsidRPr="009E6667">
        <w:rPr>
          <w:b w:val="0"/>
          <w:i/>
          <w:lang w:val="vi-VN"/>
        </w:rPr>
        <w:lastRenderedPageBreak/>
        <w:t xml:space="preserve">maintain the existing operation capacity, to meet the demand </w:t>
      </w:r>
      <w:r w:rsidR="00B305EC">
        <w:rPr>
          <w:b w:val="0"/>
          <w:i/>
        </w:rPr>
        <w:t>in economic development of the country in the near future</w:t>
      </w:r>
      <w:r w:rsidR="00352070" w:rsidRPr="00F4739E">
        <w:rPr>
          <w:b w:val="0"/>
          <w:i/>
          <w:lang w:val="vi-VN"/>
        </w:rPr>
        <w:t xml:space="preserve">. </w:t>
      </w:r>
    </w:p>
    <w:p w:rsidR="00352070" w:rsidRPr="0012283A" w:rsidRDefault="00352070" w:rsidP="00352070">
      <w:pPr>
        <w:ind w:firstLine="720"/>
        <w:rPr>
          <w:lang w:val="vi-VN"/>
        </w:rPr>
      </w:pPr>
    </w:p>
    <w:p w:rsidR="00352070" w:rsidRPr="00165288" w:rsidRDefault="00B305EC" w:rsidP="00352070">
      <w:pPr>
        <w:ind w:firstLine="720"/>
        <w:rPr>
          <w:lang w:val="vi-VN"/>
        </w:rPr>
      </w:pPr>
      <w:r w:rsidRPr="00B305EC">
        <w:rPr>
          <w:lang w:val="vi-VN"/>
        </w:rPr>
        <w:t xml:space="preserve">More specific justifications of the above petition as well as other ones have been reported to relevant authorities and shall be </w:t>
      </w:r>
      <w:r>
        <w:t xml:space="preserve">additionally </w:t>
      </w:r>
      <w:r w:rsidRPr="00B305EC">
        <w:rPr>
          <w:lang w:val="vi-VN"/>
        </w:rPr>
        <w:t>reported by member ports.</w:t>
      </w:r>
    </w:p>
    <w:p w:rsidR="008A15B1" w:rsidRPr="00352070" w:rsidRDefault="008A15B1" w:rsidP="008A15B1">
      <w:pPr>
        <w:ind w:firstLine="720"/>
        <w:rPr>
          <w:lang w:val="vi-VN"/>
        </w:rPr>
      </w:pPr>
    </w:p>
    <w:p w:rsidR="008A15B1" w:rsidRPr="00841180" w:rsidRDefault="008A15B1" w:rsidP="008A15B1">
      <w:pPr>
        <w:pStyle w:val="BodyText"/>
        <w:ind w:firstLine="720"/>
        <w:rPr>
          <w:b w:val="0"/>
        </w:rPr>
      </w:pPr>
      <w:r w:rsidRPr="00841180">
        <w:rPr>
          <w:b w:val="0"/>
        </w:rPr>
        <w:t>The Vietnam Seaports Association expresses its thanks and appreciation to related Government agencies for the guidance and support extended to facilitate the completion of our activities and responsibilities in the past and wishes to obtain such continuous attention and support in the future.</w:t>
      </w:r>
    </w:p>
    <w:p w:rsidR="008A15B1" w:rsidRPr="00524B2C" w:rsidRDefault="008A15B1" w:rsidP="008A15B1">
      <w:pPr>
        <w:pStyle w:val="Heading1"/>
      </w:pPr>
      <w:r>
        <w:t>CONCLUSION</w:t>
      </w:r>
    </w:p>
    <w:p w:rsidR="008A15B1" w:rsidRPr="00841180" w:rsidRDefault="00B4274F" w:rsidP="008A15B1">
      <w:pPr>
        <w:ind w:firstLine="720"/>
      </w:pPr>
      <w:r>
        <w:t>With the a</w:t>
      </w:r>
      <w:r w:rsidR="008A15B1" w:rsidRPr="00841180">
        <w:t xml:space="preserve">bove </w:t>
      </w:r>
      <w:r>
        <w:t xml:space="preserve">evaluation, proposed </w:t>
      </w:r>
      <w:r w:rsidR="008A15B1" w:rsidRPr="00841180">
        <w:t xml:space="preserve">activities </w:t>
      </w:r>
      <w:r>
        <w:t xml:space="preserve">and recommendations </w:t>
      </w:r>
      <w:r w:rsidR="008A15B1" w:rsidRPr="00841180">
        <w:t xml:space="preserve">for the coming </w:t>
      </w:r>
      <w:r>
        <w:t xml:space="preserve">year </w:t>
      </w:r>
      <w:r w:rsidR="008A15B1" w:rsidRPr="00841180">
        <w:t>given by the Ex</w:t>
      </w:r>
      <w:r w:rsidR="001461F6">
        <w:t xml:space="preserve">ecuting </w:t>
      </w:r>
      <w:r w:rsidR="008A15B1" w:rsidRPr="00841180">
        <w:t>Co</w:t>
      </w:r>
      <w:r w:rsidR="001461F6">
        <w:t>mmittee</w:t>
      </w:r>
      <w:r>
        <w:t>, d</w:t>
      </w:r>
      <w:r w:rsidR="008A15B1" w:rsidRPr="00841180">
        <w:t>elegates are invited to discuss</w:t>
      </w:r>
      <w:r>
        <w:t xml:space="preserve"> and make decision </w:t>
      </w:r>
      <w:r w:rsidR="008A15B1" w:rsidRPr="00841180">
        <w:t xml:space="preserve">and </w:t>
      </w:r>
      <w:r>
        <w:t xml:space="preserve">to </w:t>
      </w:r>
      <w:r w:rsidR="008A15B1" w:rsidRPr="00841180">
        <w:t xml:space="preserve">actively </w:t>
      </w:r>
      <w:r w:rsidR="008A15B1">
        <w:t>cooperat</w:t>
      </w:r>
      <w:r>
        <w:t>e</w:t>
      </w:r>
      <w:r w:rsidR="008A15B1">
        <w:t xml:space="preserve"> for </w:t>
      </w:r>
      <w:r w:rsidR="001461F6">
        <w:t xml:space="preserve">successful </w:t>
      </w:r>
      <w:r w:rsidR="008A15B1">
        <w:t>implementation</w:t>
      </w:r>
      <w:r w:rsidR="001461F6">
        <w:t xml:space="preserve"> of the program of activities of the Association</w:t>
      </w:r>
      <w:r w:rsidR="008A15B1">
        <w:t>.</w:t>
      </w:r>
    </w:p>
    <w:p w:rsidR="008A15B1" w:rsidRPr="00841180" w:rsidRDefault="008A15B1" w:rsidP="008A15B1">
      <w:pPr>
        <w:ind w:firstLine="720"/>
      </w:pPr>
    </w:p>
    <w:p w:rsidR="008A15B1" w:rsidRPr="00841180" w:rsidRDefault="008A15B1" w:rsidP="008A15B1">
      <w:pPr>
        <w:ind w:firstLine="720"/>
      </w:pPr>
      <w:r w:rsidRPr="00841180">
        <w:t>On behalf of the Ex</w:t>
      </w:r>
      <w:r w:rsidR="00CD7A58">
        <w:t xml:space="preserve">ecutive </w:t>
      </w:r>
      <w:r w:rsidRPr="00841180">
        <w:t>Co</w:t>
      </w:r>
      <w:r w:rsidR="00CD7A58">
        <w:t>mmittee</w:t>
      </w:r>
      <w:r w:rsidRPr="00841180">
        <w:t xml:space="preserve"> and the Annual Meeting, I </w:t>
      </w:r>
      <w:r w:rsidR="00377366">
        <w:t xml:space="preserve">would like to express my sincere </w:t>
      </w:r>
      <w:r w:rsidRPr="00841180">
        <w:t>thank</w:t>
      </w:r>
      <w:r w:rsidR="00377366">
        <w:t>s</w:t>
      </w:r>
      <w:r w:rsidRPr="00841180">
        <w:t xml:space="preserve"> </w:t>
      </w:r>
      <w:r w:rsidR="00377366">
        <w:t xml:space="preserve">to </w:t>
      </w:r>
      <w:r w:rsidRPr="00841180">
        <w:t>the</w:t>
      </w:r>
      <w:r w:rsidR="00377366">
        <w:t xml:space="preserve"> […],</w:t>
      </w:r>
      <w:r w:rsidRPr="00841180">
        <w:t xml:space="preserve"> who has preserved his precious time to attend and give the Keynotes Address </w:t>
      </w:r>
      <w:r>
        <w:t>at the Meeting</w:t>
      </w:r>
      <w:r w:rsidR="00360992">
        <w:t>. M</w:t>
      </w:r>
      <w:r w:rsidRPr="00841180">
        <w:t xml:space="preserve">y thanks to the dignitaries </w:t>
      </w:r>
      <w:r w:rsidR="001A5DF8">
        <w:t xml:space="preserve">and officials </w:t>
      </w:r>
      <w:r w:rsidRPr="00841180">
        <w:t xml:space="preserve">from </w:t>
      </w:r>
      <w:r w:rsidR="001A5DF8">
        <w:t xml:space="preserve">local </w:t>
      </w:r>
      <w:r w:rsidR="00967504">
        <w:t>departments</w:t>
      </w:r>
      <w:r w:rsidR="001A5DF8">
        <w:t>/agencies</w:t>
      </w:r>
      <w:r>
        <w:t xml:space="preserve">, </w:t>
      </w:r>
      <w:r w:rsidR="00CD7A58">
        <w:t xml:space="preserve">representatives from other </w:t>
      </w:r>
      <w:r w:rsidRPr="00841180">
        <w:t>agencies, associations, organizations, the mass media for the kind attention and support extended to the association for its activities and development</w:t>
      </w:r>
      <w:r w:rsidR="00CD7A58">
        <w:t>. M</w:t>
      </w:r>
      <w:r w:rsidRPr="00841180">
        <w:t>y sincere thanks to the member ports for the trust and support extended to the Ex</w:t>
      </w:r>
      <w:r w:rsidR="00CD7A58">
        <w:t xml:space="preserve">ecuting </w:t>
      </w:r>
      <w:r w:rsidRPr="00841180">
        <w:t>Co</w:t>
      </w:r>
      <w:r w:rsidR="00CD7A58">
        <w:t>mmittee</w:t>
      </w:r>
      <w:r w:rsidRPr="00841180">
        <w:t xml:space="preserve"> and the Secretariat in tackling common </w:t>
      </w:r>
      <w:r w:rsidR="00CD7A58">
        <w:t xml:space="preserve">issues </w:t>
      </w:r>
      <w:r w:rsidRPr="00841180">
        <w:t xml:space="preserve">and </w:t>
      </w:r>
      <w:r w:rsidR="00CD7A58">
        <w:t>tacks</w:t>
      </w:r>
      <w:r w:rsidRPr="00841180">
        <w:t xml:space="preserve"> of the association in the past. The strength of the </w:t>
      </w:r>
      <w:r w:rsidR="00CD42B1">
        <w:t>A</w:t>
      </w:r>
      <w:r w:rsidRPr="00841180">
        <w:t>ssociation should be manifested in the capability to advice, to resolve important issues of the ports based on the solidarity and active participation of all member ports.</w:t>
      </w:r>
    </w:p>
    <w:p w:rsidR="008A15B1" w:rsidRPr="00841180" w:rsidRDefault="008A15B1" w:rsidP="008A15B1">
      <w:pPr>
        <w:ind w:firstLine="720"/>
      </w:pPr>
    </w:p>
    <w:p w:rsidR="008A15B1" w:rsidRPr="00841180" w:rsidRDefault="008A15B1" w:rsidP="008A15B1">
      <w:pPr>
        <w:ind w:firstLine="720"/>
      </w:pPr>
      <w:r w:rsidRPr="00841180">
        <w:t xml:space="preserve">I sincerely thank the leaders of the People’s Committees of </w:t>
      </w:r>
      <w:r w:rsidR="00967504">
        <w:t xml:space="preserve">Ba </w:t>
      </w:r>
      <w:proofErr w:type="spellStart"/>
      <w:r w:rsidR="00967504">
        <w:t>Ria</w:t>
      </w:r>
      <w:proofErr w:type="spellEnd"/>
      <w:r w:rsidR="00967504">
        <w:t xml:space="preserve"> </w:t>
      </w:r>
      <w:proofErr w:type="spellStart"/>
      <w:r w:rsidR="00967504">
        <w:t>Vung</w:t>
      </w:r>
      <w:proofErr w:type="spellEnd"/>
      <w:r w:rsidR="00967504">
        <w:t xml:space="preserve"> Tau </w:t>
      </w:r>
      <w:r w:rsidR="0012692A">
        <w:t>province</w:t>
      </w:r>
      <w:r w:rsidR="00474D8F">
        <w:t xml:space="preserve">, </w:t>
      </w:r>
      <w:proofErr w:type="spellStart"/>
      <w:r w:rsidR="00967504">
        <w:t>Vung</w:t>
      </w:r>
      <w:proofErr w:type="spellEnd"/>
      <w:r w:rsidR="00967504">
        <w:t xml:space="preserve"> Tau</w:t>
      </w:r>
      <w:r w:rsidR="00474D8F">
        <w:t xml:space="preserve"> City</w:t>
      </w:r>
      <w:r w:rsidRPr="00841180">
        <w:t xml:space="preserve"> and relevant agencies for providing excellent conditions for the association to hold its Annual Meeting in the </w:t>
      </w:r>
      <w:r w:rsidR="00360992">
        <w:t>Province</w:t>
      </w:r>
      <w:r w:rsidRPr="00841180">
        <w:t xml:space="preserve">; my sincere thanks to the management of </w:t>
      </w:r>
      <w:r w:rsidR="00967504">
        <w:t>Saigon Port</w:t>
      </w:r>
      <w:r w:rsidRPr="00841180">
        <w:t xml:space="preserve"> and the Organizing Committee for the excellent preparation, facilitation and support in all aspects for the success of the APA </w:t>
      </w:r>
      <w:r w:rsidR="005958BD">
        <w:t xml:space="preserve">Annual </w:t>
      </w:r>
      <w:r w:rsidRPr="00841180">
        <w:t>Meeting 201</w:t>
      </w:r>
      <w:r w:rsidR="00967504">
        <w:t xml:space="preserve">9 in </w:t>
      </w:r>
      <w:proofErr w:type="spellStart"/>
      <w:r w:rsidR="00967504">
        <w:t>Vung</w:t>
      </w:r>
      <w:proofErr w:type="spellEnd"/>
      <w:r w:rsidR="00967504">
        <w:t xml:space="preserve"> Tau</w:t>
      </w:r>
      <w:r w:rsidRPr="00841180">
        <w:t xml:space="preserve">. </w:t>
      </w:r>
    </w:p>
    <w:p w:rsidR="008A15B1" w:rsidRPr="00841180" w:rsidRDefault="008A15B1" w:rsidP="008A15B1">
      <w:pPr>
        <w:ind w:firstLine="720"/>
      </w:pPr>
    </w:p>
    <w:p w:rsidR="00CD42B1" w:rsidRDefault="008A15B1" w:rsidP="008A15B1">
      <w:pPr>
        <w:ind w:firstLine="720"/>
      </w:pPr>
      <w:r w:rsidRPr="00841180">
        <w:t>My sincere thanks also to the Sponsors of the Annual Meeting this year, including the Main Sponsors</w:t>
      </w:r>
      <w:r w:rsidR="00CD42B1">
        <w:t>:</w:t>
      </w:r>
    </w:p>
    <w:p w:rsidR="00CD42B1" w:rsidRDefault="00CD42B1" w:rsidP="008A15B1">
      <w:pPr>
        <w:ind w:firstLine="720"/>
      </w:pPr>
    </w:p>
    <w:tbl>
      <w:tblPr>
        <w:tblW w:w="8727" w:type="dxa"/>
        <w:tblCellMar>
          <w:left w:w="0" w:type="dxa"/>
          <w:right w:w="0" w:type="dxa"/>
        </w:tblCellMar>
        <w:tblLook w:val="04A0" w:firstRow="1" w:lastRow="0" w:firstColumn="1" w:lastColumn="0" w:noHBand="0" w:noVBand="1"/>
      </w:tblPr>
      <w:tblGrid>
        <w:gridCol w:w="8727"/>
      </w:tblGrid>
      <w:tr w:rsidR="00CD42B1" w:rsidRPr="002C3824" w:rsidTr="0012692A">
        <w:trPr>
          <w:trHeight w:val="300"/>
        </w:trPr>
        <w:tc>
          <w:tcPr>
            <w:tcW w:w="8727" w:type="dxa"/>
            <w:shd w:val="clear" w:color="auto" w:fill="auto"/>
            <w:noWrap/>
            <w:tcMar>
              <w:top w:w="12" w:type="dxa"/>
              <w:left w:w="12" w:type="dxa"/>
              <w:bottom w:w="0" w:type="dxa"/>
              <w:right w:w="12" w:type="dxa"/>
            </w:tcMar>
            <w:vAlign w:val="bottom"/>
            <w:hideMark/>
          </w:tcPr>
          <w:p w:rsidR="00CD42B1" w:rsidRPr="00CC0D2E" w:rsidRDefault="00CC0D2E" w:rsidP="00C0160C">
            <w:pPr>
              <w:rPr>
                <w:rFonts w:ascii="Arial" w:hAnsi="Arial" w:cs="Arial"/>
                <w:b/>
                <w:sz w:val="22"/>
                <w:szCs w:val="24"/>
              </w:rPr>
            </w:pPr>
            <w:r w:rsidRPr="00CC0D2E">
              <w:rPr>
                <w:rFonts w:ascii="Arial" w:hAnsi="Arial" w:cs="Arial"/>
                <w:b/>
                <w:color w:val="000000"/>
                <w:sz w:val="24"/>
                <w:szCs w:val="24"/>
              </w:rPr>
              <w:t>KOCKS ARDELT KRANBAU GmbH</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CC0D2E" w:rsidRDefault="00CC0D2E" w:rsidP="00AD292D">
            <w:pPr>
              <w:rPr>
                <w:rFonts w:ascii="Arial" w:hAnsi="Arial" w:cs="Arial"/>
                <w:b/>
                <w:sz w:val="22"/>
                <w:szCs w:val="24"/>
              </w:rPr>
            </w:pPr>
            <w:r w:rsidRPr="00CC0D2E">
              <w:rPr>
                <w:rFonts w:ascii="Arial" w:hAnsi="Arial" w:cs="Arial"/>
                <w:b/>
                <w:color w:val="000000"/>
                <w:sz w:val="24"/>
                <w:szCs w:val="24"/>
              </w:rPr>
              <w:t>LI</w:t>
            </w:r>
            <w:r w:rsidR="00AD292D">
              <w:rPr>
                <w:rFonts w:ascii="Arial" w:hAnsi="Arial" w:cs="Arial"/>
                <w:b/>
                <w:color w:val="000000"/>
                <w:sz w:val="24"/>
                <w:szCs w:val="24"/>
              </w:rPr>
              <w:t>EBHERR</w:t>
            </w:r>
          </w:p>
        </w:tc>
      </w:tr>
      <w:tr w:rsidR="00CD42B1" w:rsidRPr="002C3824" w:rsidTr="00AD480C">
        <w:trPr>
          <w:trHeight w:val="300"/>
        </w:trPr>
        <w:tc>
          <w:tcPr>
            <w:tcW w:w="0" w:type="auto"/>
            <w:shd w:val="clear" w:color="auto" w:fill="auto"/>
            <w:noWrap/>
            <w:tcMar>
              <w:top w:w="12" w:type="dxa"/>
              <w:left w:w="12" w:type="dxa"/>
              <w:bottom w:w="0" w:type="dxa"/>
              <w:right w:w="12" w:type="dxa"/>
            </w:tcMar>
            <w:vAlign w:val="bottom"/>
            <w:hideMark/>
          </w:tcPr>
          <w:p w:rsidR="00CD42B1" w:rsidRPr="00C65633" w:rsidRDefault="00CD42B1" w:rsidP="00C0160C">
            <w:pPr>
              <w:rPr>
                <w:rFonts w:ascii="Arial" w:hAnsi="Arial" w:cs="Arial"/>
                <w:b/>
                <w:sz w:val="22"/>
                <w:szCs w:val="24"/>
              </w:rPr>
            </w:pPr>
            <w:r w:rsidRPr="00474D5B">
              <w:rPr>
                <w:rFonts w:ascii="Arial" w:hAnsi="Arial" w:cs="Arial"/>
                <w:b/>
                <w:sz w:val="24"/>
              </w:rPr>
              <w:t>NAM DONG DUONG TRADING &amp; SERVICES JOINT STOCK COMPANY</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p w:rsidR="00CD42B1" w:rsidRPr="002C3824" w:rsidRDefault="00CD42B1" w:rsidP="0038415F">
            <w:pPr>
              <w:spacing w:before="120" w:after="120"/>
            </w:pPr>
            <w:r w:rsidRPr="002C3824">
              <w:t>and other Sponsors:</w:t>
            </w:r>
          </w:p>
        </w:tc>
      </w:tr>
      <w:tr w:rsidR="00CD42B1" w:rsidRPr="002C3824" w:rsidTr="0012692A">
        <w:trPr>
          <w:trHeight w:val="300"/>
        </w:trPr>
        <w:tc>
          <w:tcPr>
            <w:tcW w:w="0" w:type="auto"/>
            <w:shd w:val="clear" w:color="auto" w:fill="auto"/>
            <w:noWrap/>
            <w:tcMar>
              <w:top w:w="12" w:type="dxa"/>
              <w:left w:w="12" w:type="dxa"/>
              <w:bottom w:w="0" w:type="dxa"/>
              <w:right w:w="12" w:type="dxa"/>
            </w:tcMar>
            <w:vAlign w:val="bottom"/>
            <w:hideMark/>
          </w:tcPr>
          <w:tbl>
            <w:tblPr>
              <w:tblW w:w="0" w:type="auto"/>
              <w:tblCellMar>
                <w:left w:w="30" w:type="dxa"/>
                <w:right w:w="30" w:type="dxa"/>
              </w:tblCellMar>
              <w:tblLook w:val="0000" w:firstRow="0" w:lastRow="0" w:firstColumn="0" w:lastColumn="0" w:noHBand="0" w:noVBand="0"/>
            </w:tblPr>
            <w:tblGrid>
              <w:gridCol w:w="8369"/>
            </w:tblGrid>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Default="00967504" w:rsidP="00141461">
                  <w:pPr>
                    <w:autoSpaceDE w:val="0"/>
                    <w:autoSpaceDN w:val="0"/>
                    <w:adjustRightInd w:val="0"/>
                    <w:jc w:val="left"/>
                    <w:rPr>
                      <w:rFonts w:ascii="Arial" w:hAnsi="Arial" w:cs="Arial"/>
                      <w:color w:val="000000"/>
                      <w:sz w:val="24"/>
                      <w:szCs w:val="24"/>
                    </w:rPr>
                  </w:pPr>
                  <w:r>
                    <w:rPr>
                      <w:rFonts w:ascii="Arial" w:hAnsi="Arial" w:cs="Arial"/>
                      <w:color w:val="000000"/>
                      <w:sz w:val="24"/>
                      <w:szCs w:val="24"/>
                    </w:rPr>
                    <w:t xml:space="preserve">STINIS SINGAPORE PTE. LTD </w:t>
                  </w:r>
                </w:p>
              </w:tc>
            </w:tr>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Default="00967504" w:rsidP="00141461">
                  <w:pPr>
                    <w:autoSpaceDE w:val="0"/>
                    <w:autoSpaceDN w:val="0"/>
                    <w:adjustRightInd w:val="0"/>
                    <w:jc w:val="left"/>
                    <w:rPr>
                      <w:rFonts w:ascii="Arial" w:hAnsi="Arial" w:cs="Arial"/>
                      <w:color w:val="000000"/>
                      <w:sz w:val="24"/>
                      <w:szCs w:val="24"/>
                    </w:rPr>
                  </w:pPr>
                  <w:r>
                    <w:rPr>
                      <w:rFonts w:ascii="Arial" w:hAnsi="Arial" w:cs="Arial"/>
                      <w:color w:val="000000"/>
                      <w:sz w:val="24"/>
                      <w:szCs w:val="24"/>
                    </w:rPr>
                    <w:lastRenderedPageBreak/>
                    <w:t>MIPEC &amp; KONECRANES</w:t>
                  </w:r>
                </w:p>
              </w:tc>
            </w:tr>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Default="00967504" w:rsidP="00141461">
                  <w:pPr>
                    <w:autoSpaceDE w:val="0"/>
                    <w:autoSpaceDN w:val="0"/>
                    <w:adjustRightInd w:val="0"/>
                    <w:jc w:val="left"/>
                    <w:rPr>
                      <w:rFonts w:ascii="Arial" w:hAnsi="Arial" w:cs="Arial"/>
                      <w:color w:val="000000"/>
                      <w:sz w:val="22"/>
                      <w:szCs w:val="22"/>
                    </w:rPr>
                  </w:pPr>
                  <w:r>
                    <w:rPr>
                      <w:rFonts w:ascii="Arial" w:hAnsi="Arial" w:cs="Arial"/>
                      <w:color w:val="000000"/>
                      <w:sz w:val="22"/>
                      <w:szCs w:val="22"/>
                    </w:rPr>
                    <w:t>CÔNG TY CP PHÁT TRIỂN ĐỨC MẠNH</w:t>
                  </w:r>
                </w:p>
              </w:tc>
            </w:tr>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Default="00967504" w:rsidP="00141461">
                  <w:pPr>
                    <w:autoSpaceDE w:val="0"/>
                    <w:autoSpaceDN w:val="0"/>
                    <w:adjustRightInd w:val="0"/>
                    <w:jc w:val="left"/>
                    <w:rPr>
                      <w:rFonts w:ascii="Arial" w:hAnsi="Arial" w:cs="Arial"/>
                      <w:color w:val="000000"/>
                      <w:sz w:val="22"/>
                      <w:szCs w:val="22"/>
                    </w:rPr>
                  </w:pPr>
                  <w:r>
                    <w:rPr>
                      <w:rFonts w:ascii="Arial" w:hAnsi="Arial" w:cs="Arial"/>
                      <w:color w:val="000000"/>
                      <w:sz w:val="22"/>
                      <w:szCs w:val="22"/>
                    </w:rPr>
                    <w:t>RBS SOLUTION</w:t>
                  </w:r>
                </w:p>
              </w:tc>
            </w:tr>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Pr="00C8335D" w:rsidRDefault="00967504" w:rsidP="00967504">
                  <w:pPr>
                    <w:jc w:val="left"/>
                    <w:rPr>
                      <w:rFonts w:ascii="Arial" w:eastAsia="SimSun" w:hAnsi="Arial" w:cs="Arial"/>
                      <w:bCs/>
                      <w:sz w:val="22"/>
                      <w:szCs w:val="22"/>
                      <w:lang w:eastAsia="zh-CN"/>
                    </w:rPr>
                  </w:pPr>
                  <w:r>
                    <w:rPr>
                      <w:rFonts w:ascii="Arial" w:eastAsia="SimSun" w:hAnsi="Arial" w:cs="Arial"/>
                      <w:bCs/>
                      <w:sz w:val="22"/>
                      <w:szCs w:val="22"/>
                      <w:lang w:eastAsia="zh-CN"/>
                    </w:rPr>
                    <w:t>ĐÔNG XUYÊN PORT</w:t>
                  </w:r>
                </w:p>
              </w:tc>
            </w:tr>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Pr="00B66A91" w:rsidRDefault="00967504" w:rsidP="00141461">
                  <w:pPr>
                    <w:jc w:val="left"/>
                    <w:rPr>
                      <w:rFonts w:ascii="Arial" w:eastAsia="SimSun" w:hAnsi="Arial" w:cs="Arial"/>
                      <w:bCs/>
                      <w:sz w:val="22"/>
                      <w:szCs w:val="22"/>
                      <w:lang w:eastAsia="zh-CN"/>
                    </w:rPr>
                  </w:pPr>
                  <w:r w:rsidRPr="00236BDF">
                    <w:rPr>
                      <w:bCs/>
                      <w:color w:val="000000"/>
                      <w:sz w:val="24"/>
                      <w:szCs w:val="24"/>
                    </w:rPr>
                    <w:t>OCTOPI BY NAVIS (FORCE 21)</w:t>
                  </w:r>
                </w:p>
              </w:tc>
            </w:tr>
            <w:tr w:rsidR="00967504"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67504" w:rsidRDefault="00967504" w:rsidP="00967504">
                  <w:pPr>
                    <w:jc w:val="left"/>
                    <w:rPr>
                      <w:rFonts w:ascii="Arial" w:eastAsia="SimSun" w:hAnsi="Arial" w:cs="Arial"/>
                      <w:bCs/>
                      <w:sz w:val="22"/>
                      <w:szCs w:val="22"/>
                      <w:lang w:eastAsia="zh-CN"/>
                    </w:rPr>
                  </w:pPr>
                  <w:r>
                    <w:rPr>
                      <w:rFonts w:ascii="Arial" w:eastAsia="SimSun" w:hAnsi="Arial" w:cs="Arial"/>
                      <w:bCs/>
                      <w:sz w:val="22"/>
                      <w:szCs w:val="22"/>
                      <w:lang w:eastAsia="zh-CN"/>
                    </w:rPr>
                    <w:t>SAIGON NEW PORT CORPORATION</w:t>
                  </w:r>
                </w:p>
              </w:tc>
            </w:tr>
            <w:tr w:rsidR="00972111" w:rsidTr="00141461">
              <w:trPr>
                <w:trHeight w:val="290"/>
              </w:trPr>
              <w:tc>
                <w:tcPr>
                  <w:tcW w:w="8369" w:type="dxa"/>
                  <w:tcBorders>
                    <w:top w:val="single" w:sz="6" w:space="0" w:color="auto"/>
                    <w:left w:val="single" w:sz="6" w:space="0" w:color="auto"/>
                    <w:bottom w:val="single" w:sz="6" w:space="0" w:color="auto"/>
                    <w:right w:val="single" w:sz="6" w:space="0" w:color="auto"/>
                  </w:tcBorders>
                </w:tcPr>
                <w:p w:rsidR="00972111" w:rsidRDefault="00972111" w:rsidP="00967504">
                  <w:pPr>
                    <w:jc w:val="left"/>
                    <w:rPr>
                      <w:rFonts w:ascii="Arial" w:eastAsia="SimSun" w:hAnsi="Arial" w:cs="Arial"/>
                      <w:bCs/>
                      <w:sz w:val="22"/>
                      <w:szCs w:val="22"/>
                      <w:lang w:eastAsia="zh-CN"/>
                    </w:rPr>
                  </w:pPr>
                  <w:r>
                    <w:rPr>
                      <w:rFonts w:ascii="Arial" w:eastAsia="SimSun" w:hAnsi="Arial" w:cs="Arial"/>
                      <w:bCs/>
                      <w:sz w:val="22"/>
                      <w:szCs w:val="22"/>
                      <w:lang w:eastAsia="zh-CN"/>
                    </w:rPr>
                    <w:t>TESSCO TECHNOLOGY INVESTMENT JS COMPANY</w:t>
                  </w:r>
                </w:p>
              </w:tc>
            </w:tr>
          </w:tbl>
          <w:p w:rsidR="00CD42B1" w:rsidRPr="002C3824" w:rsidRDefault="00CD42B1" w:rsidP="00C0160C">
            <w:pPr>
              <w:rPr>
                <w:rFonts w:ascii="Arial" w:hAnsi="Arial" w:cs="Arial"/>
                <w:sz w:val="22"/>
                <w:szCs w:val="24"/>
              </w:rPr>
            </w:pPr>
          </w:p>
        </w:tc>
      </w:tr>
    </w:tbl>
    <w:p w:rsidR="00AD480C" w:rsidRDefault="00AD480C" w:rsidP="00CD42B1"/>
    <w:p w:rsidR="008A15B1" w:rsidRPr="00841180" w:rsidRDefault="008A15B1" w:rsidP="00CD42B1">
      <w:r w:rsidRPr="00841180">
        <w:t xml:space="preserve">among whom, many companies have had traditionally close and long term relationship with the ports as well as provision of continuous and valuable support to the activities of the association in the past several years. </w:t>
      </w:r>
      <w:r w:rsidR="006421D9">
        <w:t xml:space="preserve">My special thanks and appreciation to the management of </w:t>
      </w:r>
      <w:proofErr w:type="spellStart"/>
      <w:r w:rsidR="006421D9">
        <w:t>Stinis</w:t>
      </w:r>
      <w:proofErr w:type="spellEnd"/>
      <w:r w:rsidR="006421D9">
        <w:t xml:space="preserve"> Singapore Pte. Ltd. for the generous contribution to support the corporate social responsibility </w:t>
      </w:r>
      <w:r w:rsidR="006D3800">
        <w:t xml:space="preserve">objectives </w:t>
      </w:r>
      <w:r w:rsidR="006421D9">
        <w:t>of Vietnam ports</w:t>
      </w:r>
      <w:r w:rsidR="006D3800">
        <w:t xml:space="preserve"> under the VPA-</w:t>
      </w:r>
      <w:proofErr w:type="spellStart"/>
      <w:r w:rsidR="006D3800">
        <w:t>Stinis</w:t>
      </w:r>
      <w:proofErr w:type="spellEnd"/>
      <w:r w:rsidR="006D3800">
        <w:t xml:space="preserve"> charity fund</w:t>
      </w:r>
      <w:r w:rsidR="006421D9">
        <w:t xml:space="preserve"> </w:t>
      </w:r>
      <w:proofErr w:type="gramStart"/>
      <w:r w:rsidRPr="00841180">
        <w:t>My</w:t>
      </w:r>
      <w:proofErr w:type="gramEnd"/>
      <w:r w:rsidRPr="00841180">
        <w:t xml:space="preserve"> thanks to the Editors and staff of Shipping Times magazine for the effective effort in publishing the special issue in commemoration of the VPA </w:t>
      </w:r>
      <w:r>
        <w:t>Main</w:t>
      </w:r>
      <w:r w:rsidRPr="00841180">
        <w:t xml:space="preserve"> Meeting 201</w:t>
      </w:r>
      <w:r w:rsidR="00967504">
        <w:t>9</w:t>
      </w:r>
      <w:r w:rsidRPr="00841180">
        <w:t>. My thanks to the reporters from the mass media for the coverage of the event.</w:t>
      </w:r>
    </w:p>
    <w:p w:rsidR="008A15B1" w:rsidRPr="00DE38C5" w:rsidRDefault="008A15B1" w:rsidP="008A15B1">
      <w:pPr>
        <w:ind w:firstLine="720"/>
        <w:rPr>
          <w:sz w:val="24"/>
        </w:rPr>
      </w:pPr>
    </w:p>
    <w:p w:rsidR="008A15B1" w:rsidRPr="00841180" w:rsidRDefault="008A15B1" w:rsidP="008A15B1">
      <w:pPr>
        <w:ind w:firstLine="720"/>
      </w:pPr>
      <w:r w:rsidRPr="00841180">
        <w:t>Distinguished guests and delegates.</w:t>
      </w:r>
    </w:p>
    <w:p w:rsidR="00E31AE7" w:rsidRPr="001E6A37" w:rsidRDefault="00E31AE7" w:rsidP="007241E9">
      <w:pPr>
        <w:ind w:firstLine="720"/>
      </w:pPr>
    </w:p>
    <w:p w:rsidR="005958BD" w:rsidRPr="00841180" w:rsidRDefault="005958BD" w:rsidP="005958BD">
      <w:pPr>
        <w:ind w:firstLine="720"/>
      </w:pPr>
      <w:r w:rsidRPr="00841180">
        <w:t>The Vietnam Seaports Association has had 2</w:t>
      </w:r>
      <w:r w:rsidR="00967504">
        <w:t>5</w:t>
      </w:r>
      <w:r w:rsidRPr="00841180">
        <w:t xml:space="preserve"> years of effective </w:t>
      </w:r>
      <w:r w:rsidR="002C3824">
        <w:t>activities</w:t>
      </w:r>
      <w:r w:rsidRPr="00841180">
        <w:t xml:space="preserve"> with the kind attention and support by the relevant authorities of different levels and areas and the active participation of all member ports</w:t>
      </w:r>
      <w:r w:rsidR="002C3824">
        <w:t xml:space="preserve"> and</w:t>
      </w:r>
      <w:r w:rsidRPr="00841180">
        <w:t xml:space="preserve"> other organizations and </w:t>
      </w:r>
      <w:r w:rsidR="002C3824">
        <w:t>individuals</w:t>
      </w:r>
      <w:r w:rsidRPr="00841180">
        <w:t xml:space="preserve">. </w:t>
      </w:r>
      <w:r w:rsidR="006D3800">
        <w:t xml:space="preserve">In the years to come, with the important role and increasing responsibilities Vietnam ports </w:t>
      </w:r>
      <w:r w:rsidR="00F05F26">
        <w:t xml:space="preserve">are to play </w:t>
      </w:r>
      <w:r w:rsidR="006D3800">
        <w:t xml:space="preserve">in the new era, and </w:t>
      </w:r>
      <w:r w:rsidR="00F05F26">
        <w:t xml:space="preserve">with </w:t>
      </w:r>
      <w:r w:rsidR="006D3800">
        <w:t xml:space="preserve">the IX Main Meeting to be held next year </w:t>
      </w:r>
      <w:r w:rsidR="00F05F26">
        <w:t>to</w:t>
      </w:r>
      <w:r w:rsidR="006D3800">
        <w:t xml:space="preserve"> elect a new Executive Committee for the period of 2021-2025</w:t>
      </w:r>
      <w:r w:rsidR="004146AA">
        <w:t xml:space="preserve"> to lead the development of the association to higher level </w:t>
      </w:r>
      <w:r w:rsidR="00F05F26">
        <w:t>for</w:t>
      </w:r>
      <w:r w:rsidR="004146AA">
        <w:t xml:space="preserve"> effective contribution to the economic development in general and </w:t>
      </w:r>
      <w:r w:rsidR="00F05F26">
        <w:t xml:space="preserve">the development of </w:t>
      </w:r>
      <w:r w:rsidR="004146AA">
        <w:t>Vietnam ports in particular; all members of the association are expected to contribute most effective</w:t>
      </w:r>
      <w:r w:rsidR="00F05F26">
        <w:t>ly</w:t>
      </w:r>
      <w:r w:rsidR="004146AA">
        <w:t xml:space="preserve"> </w:t>
      </w:r>
      <w:r w:rsidR="00F05F26">
        <w:t xml:space="preserve">their part in </w:t>
      </w:r>
      <w:r w:rsidRPr="00841180">
        <w:t xml:space="preserve">the development of maritime sector </w:t>
      </w:r>
      <w:r w:rsidR="00F05F26">
        <w:t xml:space="preserve">and </w:t>
      </w:r>
      <w:r w:rsidRPr="00841180">
        <w:t xml:space="preserve">in resolving common issues </w:t>
      </w:r>
      <w:r w:rsidR="002C3824" w:rsidRPr="00841180">
        <w:t xml:space="preserve">relating to the ports </w:t>
      </w:r>
      <w:r w:rsidRPr="00841180">
        <w:t>in the country and abroad.</w:t>
      </w:r>
    </w:p>
    <w:p w:rsidR="005958BD" w:rsidRPr="00841180" w:rsidRDefault="005958BD" w:rsidP="005958BD">
      <w:pPr>
        <w:ind w:firstLine="720"/>
      </w:pPr>
    </w:p>
    <w:p w:rsidR="005958BD" w:rsidRDefault="005958BD" w:rsidP="005958BD">
      <w:pPr>
        <w:ind w:firstLine="720"/>
        <w:rPr>
          <w:sz w:val="24"/>
          <w:szCs w:val="24"/>
        </w:rPr>
      </w:pPr>
      <w:r w:rsidRPr="00841180">
        <w:t xml:space="preserve">With such evaluation and expectation, once again, I would like to thank all of you. My best wishes of very good health and success to our guests and to all delegates; success to the </w:t>
      </w:r>
      <w:r>
        <w:t>Main</w:t>
      </w:r>
      <w:r w:rsidRPr="00841180">
        <w:t xml:space="preserve"> Meeting</w:t>
      </w:r>
      <w:proofErr w:type="gramStart"/>
      <w:r w:rsidRPr="00841180">
        <w:t>./</w:t>
      </w:r>
      <w:proofErr w:type="gramEnd"/>
    </w:p>
    <w:p w:rsidR="0012692A" w:rsidRDefault="0012692A">
      <w:pPr>
        <w:jc w:val="left"/>
        <w:rPr>
          <w:b/>
          <w:sz w:val="24"/>
          <w:szCs w:val="24"/>
          <w:u w:val="single"/>
        </w:rPr>
      </w:pPr>
    </w:p>
    <w:p w:rsidR="00377366" w:rsidRDefault="00377366">
      <w:pPr>
        <w:jc w:val="left"/>
        <w:rPr>
          <w:b/>
          <w:u w:val="single"/>
        </w:rPr>
      </w:pPr>
      <w:r>
        <w:rPr>
          <w:b/>
          <w:u w:val="single"/>
        </w:rPr>
        <w:br w:type="page"/>
      </w:r>
    </w:p>
    <w:p w:rsidR="0012692A" w:rsidRPr="00A046B5" w:rsidRDefault="0012692A" w:rsidP="0012692A">
      <w:pPr>
        <w:ind w:firstLine="720"/>
        <w:jc w:val="right"/>
        <w:rPr>
          <w:b/>
          <w:u w:val="single"/>
        </w:rPr>
      </w:pPr>
      <w:r>
        <w:rPr>
          <w:b/>
          <w:u w:val="single"/>
        </w:rPr>
        <w:lastRenderedPageBreak/>
        <w:t>Annex</w:t>
      </w:r>
      <w:r w:rsidRPr="00A046B5">
        <w:rPr>
          <w:b/>
          <w:u w:val="single"/>
        </w:rPr>
        <w:t xml:space="preserve"> A</w:t>
      </w:r>
    </w:p>
    <w:p w:rsidR="0012692A" w:rsidRDefault="0012692A" w:rsidP="0012692A">
      <w:pPr>
        <w:ind w:firstLine="720"/>
        <w:jc w:val="right"/>
        <w:rPr>
          <w:b/>
          <w:sz w:val="24"/>
          <w:szCs w:val="24"/>
          <w:u w:val="single"/>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16"/>
        <w:gridCol w:w="2757"/>
      </w:tblGrid>
      <w:tr w:rsidR="0012692A" w:rsidRPr="00127D64" w:rsidTr="00F15AE1">
        <w:trPr>
          <w:jc w:val="center"/>
        </w:trPr>
        <w:tc>
          <w:tcPr>
            <w:tcW w:w="630" w:type="dxa"/>
            <w:shd w:val="clear" w:color="auto" w:fill="E5B8B7"/>
            <w:vAlign w:val="center"/>
          </w:tcPr>
          <w:p w:rsidR="0012692A" w:rsidRPr="00127D64" w:rsidRDefault="0012692A" w:rsidP="0012692A">
            <w:pPr>
              <w:spacing w:before="120"/>
              <w:jc w:val="center"/>
              <w:rPr>
                <w:b/>
                <w:szCs w:val="24"/>
              </w:rPr>
            </w:pPr>
            <w:r>
              <w:rPr>
                <w:b/>
                <w:szCs w:val="24"/>
              </w:rPr>
              <w:t>No</w:t>
            </w:r>
          </w:p>
        </w:tc>
        <w:tc>
          <w:tcPr>
            <w:tcW w:w="5816" w:type="dxa"/>
            <w:shd w:val="clear" w:color="auto" w:fill="E5B8B7"/>
            <w:vAlign w:val="center"/>
          </w:tcPr>
          <w:p w:rsidR="0012692A" w:rsidRPr="00127D64" w:rsidRDefault="0012692A" w:rsidP="00654A23">
            <w:pPr>
              <w:rPr>
                <w:b/>
                <w:szCs w:val="24"/>
              </w:rPr>
            </w:pPr>
            <w:r>
              <w:rPr>
                <w:b/>
                <w:szCs w:val="24"/>
              </w:rPr>
              <w:t>Sub Groups</w:t>
            </w:r>
            <w:r w:rsidRPr="00127D64">
              <w:rPr>
                <w:b/>
                <w:szCs w:val="24"/>
              </w:rPr>
              <w:t xml:space="preserve"> / </w:t>
            </w:r>
            <w:r w:rsidR="00654A23">
              <w:rPr>
                <w:b/>
                <w:szCs w:val="24"/>
              </w:rPr>
              <w:t xml:space="preserve">Task </w:t>
            </w:r>
            <w:r>
              <w:rPr>
                <w:b/>
                <w:szCs w:val="24"/>
              </w:rPr>
              <w:t>Subject</w:t>
            </w:r>
            <w:r w:rsidR="00654A23">
              <w:rPr>
                <w:b/>
                <w:szCs w:val="24"/>
              </w:rPr>
              <w:t>s</w:t>
            </w:r>
            <w:r>
              <w:rPr>
                <w:b/>
                <w:szCs w:val="24"/>
              </w:rPr>
              <w:t xml:space="preserve"> of the Association</w:t>
            </w:r>
          </w:p>
        </w:tc>
        <w:tc>
          <w:tcPr>
            <w:tcW w:w="2757" w:type="dxa"/>
            <w:shd w:val="clear" w:color="auto" w:fill="E5B8B7"/>
            <w:vAlign w:val="center"/>
          </w:tcPr>
          <w:p w:rsidR="0012692A" w:rsidRPr="00127D64" w:rsidRDefault="0012692A" w:rsidP="0012692A">
            <w:pPr>
              <w:jc w:val="center"/>
              <w:rPr>
                <w:b/>
                <w:szCs w:val="24"/>
              </w:rPr>
            </w:pPr>
            <w:r>
              <w:rPr>
                <w:b/>
                <w:szCs w:val="24"/>
              </w:rPr>
              <w:t>Person in charge</w:t>
            </w:r>
          </w:p>
        </w:tc>
      </w:tr>
      <w:tr w:rsidR="0012692A" w:rsidRPr="00127D64" w:rsidTr="00F15AE1">
        <w:trPr>
          <w:jc w:val="center"/>
        </w:trPr>
        <w:tc>
          <w:tcPr>
            <w:tcW w:w="630" w:type="dxa"/>
            <w:vAlign w:val="center"/>
          </w:tcPr>
          <w:p w:rsidR="0012692A" w:rsidRPr="00127D64" w:rsidRDefault="0012692A" w:rsidP="00F15AE1">
            <w:pPr>
              <w:jc w:val="center"/>
              <w:rPr>
                <w:szCs w:val="24"/>
              </w:rPr>
            </w:pPr>
            <w:r w:rsidRPr="00127D64">
              <w:rPr>
                <w:szCs w:val="24"/>
              </w:rPr>
              <w:t>1</w:t>
            </w:r>
          </w:p>
        </w:tc>
        <w:tc>
          <w:tcPr>
            <w:tcW w:w="5816" w:type="dxa"/>
            <w:vAlign w:val="center"/>
          </w:tcPr>
          <w:p w:rsidR="0012692A" w:rsidRPr="00127D64" w:rsidRDefault="0012692A" w:rsidP="00F15AE1">
            <w:pPr>
              <w:rPr>
                <w:szCs w:val="24"/>
              </w:rPr>
            </w:pPr>
            <w:r>
              <w:rPr>
                <w:szCs w:val="24"/>
              </w:rPr>
              <w:t>Membership</w:t>
            </w:r>
            <w:r w:rsidRPr="00127D64">
              <w:rPr>
                <w:szCs w:val="24"/>
              </w:rPr>
              <w:t xml:space="preserve">, </w:t>
            </w:r>
            <w:r>
              <w:rPr>
                <w:szCs w:val="24"/>
              </w:rPr>
              <w:t>foreign relations</w:t>
            </w:r>
            <w:r w:rsidRPr="00127D64">
              <w:rPr>
                <w:szCs w:val="24"/>
              </w:rPr>
              <w:t xml:space="preserve">, </w:t>
            </w:r>
            <w:r>
              <w:rPr>
                <w:szCs w:val="24"/>
              </w:rPr>
              <w:t>media</w:t>
            </w:r>
          </w:p>
          <w:p w:rsidR="0012692A" w:rsidRDefault="0012692A" w:rsidP="00F15AE1">
            <w:pPr>
              <w:rPr>
                <w:szCs w:val="24"/>
              </w:rPr>
            </w:pPr>
            <w:r>
              <w:rPr>
                <w:szCs w:val="24"/>
              </w:rPr>
              <w:t>Mechanism, policy, legal</w:t>
            </w:r>
          </w:p>
          <w:p w:rsidR="0012692A" w:rsidRPr="00127D64" w:rsidRDefault="0012692A" w:rsidP="00F15AE1">
            <w:pPr>
              <w:rPr>
                <w:szCs w:val="24"/>
              </w:rPr>
            </w:pPr>
            <w:r>
              <w:rPr>
                <w:szCs w:val="24"/>
              </w:rPr>
              <w:t>Master planning</w:t>
            </w:r>
            <w:r w:rsidRPr="00127D64">
              <w:rPr>
                <w:szCs w:val="24"/>
              </w:rPr>
              <w:t xml:space="preserve">, </w:t>
            </w:r>
            <w:r w:rsidR="00654A23">
              <w:rPr>
                <w:szCs w:val="24"/>
              </w:rPr>
              <w:t>port development strategy</w:t>
            </w:r>
          </w:p>
          <w:p w:rsidR="0012692A" w:rsidRPr="00127D64" w:rsidRDefault="00654A23" w:rsidP="00654A23">
            <w:pPr>
              <w:rPr>
                <w:szCs w:val="24"/>
              </w:rPr>
            </w:pPr>
            <w:r>
              <w:rPr>
                <w:szCs w:val="24"/>
              </w:rPr>
              <w:t>Promotion</w:t>
            </w:r>
            <w:r w:rsidR="0012692A" w:rsidRPr="00127D64">
              <w:rPr>
                <w:szCs w:val="24"/>
              </w:rPr>
              <w:t xml:space="preserve">, </w:t>
            </w:r>
            <w:r>
              <w:rPr>
                <w:szCs w:val="24"/>
              </w:rPr>
              <w:t>Marketing</w:t>
            </w:r>
            <w:r w:rsidR="0012692A" w:rsidRPr="00127D64">
              <w:rPr>
                <w:szCs w:val="24"/>
              </w:rPr>
              <w:t xml:space="preserve">, </w:t>
            </w:r>
            <w:r>
              <w:rPr>
                <w:szCs w:val="24"/>
              </w:rPr>
              <w:t>Trade facilitation</w:t>
            </w:r>
          </w:p>
        </w:tc>
        <w:tc>
          <w:tcPr>
            <w:tcW w:w="2757" w:type="dxa"/>
            <w:vAlign w:val="center"/>
          </w:tcPr>
          <w:p w:rsidR="0012692A" w:rsidRPr="00A6798C" w:rsidRDefault="00F05F26" w:rsidP="00F05F26">
            <w:pPr>
              <w:rPr>
                <w:szCs w:val="24"/>
              </w:rPr>
            </w:pPr>
            <w:r>
              <w:rPr>
                <w:szCs w:val="24"/>
              </w:rPr>
              <w:t>Chairman</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2</w:t>
            </w:r>
          </w:p>
        </w:tc>
        <w:tc>
          <w:tcPr>
            <w:tcW w:w="5816" w:type="dxa"/>
            <w:vAlign w:val="center"/>
          </w:tcPr>
          <w:p w:rsidR="0012692A" w:rsidRPr="00127D64" w:rsidRDefault="00654A23" w:rsidP="00F15AE1">
            <w:pPr>
              <w:rPr>
                <w:szCs w:val="24"/>
              </w:rPr>
            </w:pPr>
            <w:r>
              <w:rPr>
                <w:szCs w:val="24"/>
              </w:rPr>
              <w:t>Finance</w:t>
            </w:r>
            <w:r w:rsidR="0012692A" w:rsidRPr="00127D64">
              <w:rPr>
                <w:szCs w:val="24"/>
              </w:rPr>
              <w:t xml:space="preserve">, </w:t>
            </w:r>
            <w:r>
              <w:rPr>
                <w:szCs w:val="24"/>
              </w:rPr>
              <w:t>pricing</w:t>
            </w:r>
            <w:r w:rsidR="0012692A" w:rsidRPr="00127D64">
              <w:rPr>
                <w:szCs w:val="24"/>
              </w:rPr>
              <w:t xml:space="preserve">, </w:t>
            </w:r>
            <w:r>
              <w:rPr>
                <w:szCs w:val="24"/>
              </w:rPr>
              <w:t>market</w:t>
            </w:r>
            <w:r w:rsidR="0012692A" w:rsidRPr="00127D64">
              <w:rPr>
                <w:szCs w:val="24"/>
              </w:rPr>
              <w:t>, c</w:t>
            </w:r>
            <w:r>
              <w:rPr>
                <w:szCs w:val="24"/>
              </w:rPr>
              <w:t>ompetition</w:t>
            </w:r>
          </w:p>
          <w:p w:rsidR="0012692A" w:rsidRPr="00127D64" w:rsidRDefault="00654A23" w:rsidP="00654A23">
            <w:pPr>
              <w:rPr>
                <w:szCs w:val="24"/>
              </w:rPr>
            </w:pPr>
            <w:r>
              <w:rPr>
                <w:szCs w:val="24"/>
              </w:rPr>
              <w:t>Promotion of activities, services</w:t>
            </w:r>
          </w:p>
        </w:tc>
        <w:tc>
          <w:tcPr>
            <w:tcW w:w="2757" w:type="dxa"/>
            <w:vAlign w:val="center"/>
          </w:tcPr>
          <w:p w:rsidR="0012692A" w:rsidRPr="00A6798C" w:rsidRDefault="00F05F26" w:rsidP="00F05F26">
            <w:pPr>
              <w:rPr>
                <w:szCs w:val="24"/>
              </w:rPr>
            </w:pPr>
            <w:r>
              <w:rPr>
                <w:szCs w:val="24"/>
              </w:rPr>
              <w:t>Vice Chairman, HP</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3</w:t>
            </w:r>
          </w:p>
        </w:tc>
        <w:tc>
          <w:tcPr>
            <w:tcW w:w="5816" w:type="dxa"/>
            <w:vAlign w:val="center"/>
          </w:tcPr>
          <w:p w:rsidR="0012692A" w:rsidRPr="00127D64" w:rsidRDefault="00654A23" w:rsidP="00654A23">
            <w:pPr>
              <w:rPr>
                <w:szCs w:val="24"/>
              </w:rPr>
            </w:pPr>
            <w:r>
              <w:rPr>
                <w:szCs w:val="24"/>
              </w:rPr>
              <w:t>General cargo port</w:t>
            </w:r>
            <w:r w:rsidR="0012692A">
              <w:rPr>
                <w:szCs w:val="24"/>
              </w:rPr>
              <w:t xml:space="preserve">, </w:t>
            </w:r>
            <w:r>
              <w:rPr>
                <w:szCs w:val="24"/>
              </w:rPr>
              <w:t>bulk, petroleum terminal</w:t>
            </w:r>
          </w:p>
        </w:tc>
        <w:tc>
          <w:tcPr>
            <w:tcW w:w="2757" w:type="dxa"/>
            <w:vAlign w:val="center"/>
          </w:tcPr>
          <w:p w:rsidR="0012692A" w:rsidRPr="00A6798C" w:rsidRDefault="00F05F26" w:rsidP="00F05F26">
            <w:pPr>
              <w:rPr>
                <w:szCs w:val="24"/>
              </w:rPr>
            </w:pPr>
            <w:r>
              <w:rPr>
                <w:szCs w:val="24"/>
              </w:rPr>
              <w:t>Vice Chairman, SG</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4</w:t>
            </w:r>
          </w:p>
        </w:tc>
        <w:tc>
          <w:tcPr>
            <w:tcW w:w="5816" w:type="dxa"/>
            <w:vAlign w:val="center"/>
          </w:tcPr>
          <w:p w:rsidR="0012692A" w:rsidRPr="00127D64" w:rsidRDefault="0012692A" w:rsidP="00F15AE1">
            <w:pPr>
              <w:rPr>
                <w:szCs w:val="24"/>
              </w:rPr>
            </w:pPr>
            <w:r w:rsidRPr="00127D64">
              <w:rPr>
                <w:szCs w:val="24"/>
              </w:rPr>
              <w:t>C</w:t>
            </w:r>
            <w:r w:rsidR="00654A23">
              <w:rPr>
                <w:szCs w:val="24"/>
              </w:rPr>
              <w:t>ontainer terminal</w:t>
            </w:r>
            <w:r>
              <w:rPr>
                <w:szCs w:val="24"/>
              </w:rPr>
              <w:t xml:space="preserve">; </w:t>
            </w:r>
            <w:r w:rsidRPr="00127D64">
              <w:rPr>
                <w:szCs w:val="24"/>
              </w:rPr>
              <w:t>ICD</w:t>
            </w:r>
            <w:r>
              <w:rPr>
                <w:szCs w:val="24"/>
              </w:rPr>
              <w:t xml:space="preserve">; </w:t>
            </w:r>
            <w:r w:rsidR="00654A23">
              <w:rPr>
                <w:szCs w:val="24"/>
              </w:rPr>
              <w:t>L</w:t>
            </w:r>
            <w:r w:rsidRPr="00127D64">
              <w:rPr>
                <w:szCs w:val="24"/>
              </w:rPr>
              <w:t>ogistics</w:t>
            </w:r>
            <w:r w:rsidR="00654A23">
              <w:rPr>
                <w:szCs w:val="24"/>
              </w:rPr>
              <w:t xml:space="preserve"> services</w:t>
            </w:r>
          </w:p>
          <w:p w:rsidR="0012692A" w:rsidRPr="00127D64" w:rsidRDefault="00654A23" w:rsidP="00654A23">
            <w:pPr>
              <w:rPr>
                <w:szCs w:val="24"/>
              </w:rPr>
            </w:pPr>
            <w:r>
              <w:rPr>
                <w:szCs w:val="24"/>
              </w:rPr>
              <w:t>Maritime services</w:t>
            </w:r>
            <w:r w:rsidR="0012692A" w:rsidRPr="00127D64">
              <w:rPr>
                <w:szCs w:val="24"/>
              </w:rPr>
              <w:t xml:space="preserve"> (</w:t>
            </w:r>
            <w:r>
              <w:rPr>
                <w:szCs w:val="24"/>
              </w:rPr>
              <w:t>pilotage</w:t>
            </w:r>
            <w:r w:rsidR="0012692A" w:rsidRPr="00127D64">
              <w:rPr>
                <w:szCs w:val="24"/>
              </w:rPr>
              <w:t xml:space="preserve">, </w:t>
            </w:r>
            <w:r>
              <w:rPr>
                <w:szCs w:val="24"/>
              </w:rPr>
              <w:t>tugboat</w:t>
            </w:r>
            <w:r w:rsidR="0012692A" w:rsidRPr="00127D64">
              <w:rPr>
                <w:szCs w:val="24"/>
              </w:rPr>
              <w:t xml:space="preserve"> ...)</w:t>
            </w:r>
          </w:p>
        </w:tc>
        <w:tc>
          <w:tcPr>
            <w:tcW w:w="2757" w:type="dxa"/>
            <w:vAlign w:val="center"/>
          </w:tcPr>
          <w:p w:rsidR="0012692A" w:rsidRPr="00A6798C" w:rsidRDefault="00F05F26" w:rsidP="00F05F26">
            <w:pPr>
              <w:rPr>
                <w:szCs w:val="24"/>
              </w:rPr>
            </w:pPr>
            <w:r>
              <w:rPr>
                <w:szCs w:val="24"/>
              </w:rPr>
              <w:t>Vice Chairman, TC</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5</w:t>
            </w:r>
          </w:p>
        </w:tc>
        <w:tc>
          <w:tcPr>
            <w:tcW w:w="5816" w:type="dxa"/>
            <w:vAlign w:val="center"/>
          </w:tcPr>
          <w:p w:rsidR="0012692A" w:rsidRPr="00127D64" w:rsidRDefault="00654A23" w:rsidP="00654A23">
            <w:pPr>
              <w:rPr>
                <w:szCs w:val="24"/>
              </w:rPr>
            </w:pPr>
            <w:r>
              <w:rPr>
                <w:szCs w:val="24"/>
              </w:rPr>
              <w:t>Training</w:t>
            </w:r>
            <w:r w:rsidR="0012692A">
              <w:rPr>
                <w:szCs w:val="24"/>
              </w:rPr>
              <w:t xml:space="preserve">. </w:t>
            </w:r>
            <w:r>
              <w:rPr>
                <w:szCs w:val="24"/>
              </w:rPr>
              <w:t>Human resources development</w:t>
            </w:r>
          </w:p>
        </w:tc>
        <w:tc>
          <w:tcPr>
            <w:tcW w:w="2757" w:type="dxa"/>
            <w:vAlign w:val="center"/>
          </w:tcPr>
          <w:p w:rsidR="0012692A" w:rsidRPr="00A6798C" w:rsidRDefault="00F05F26" w:rsidP="00F05F26">
            <w:pPr>
              <w:rPr>
                <w:szCs w:val="24"/>
              </w:rPr>
            </w:pPr>
            <w:r>
              <w:rPr>
                <w:szCs w:val="24"/>
              </w:rPr>
              <w:t>Vice Chairman, DN</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6</w:t>
            </w:r>
          </w:p>
        </w:tc>
        <w:tc>
          <w:tcPr>
            <w:tcW w:w="5816" w:type="dxa"/>
            <w:vAlign w:val="center"/>
          </w:tcPr>
          <w:p w:rsidR="0012692A" w:rsidRPr="00127D64" w:rsidRDefault="00654A23" w:rsidP="00F15AE1">
            <w:pPr>
              <w:rPr>
                <w:szCs w:val="24"/>
              </w:rPr>
            </w:pPr>
            <w:r>
              <w:rPr>
                <w:szCs w:val="24"/>
              </w:rPr>
              <w:t>Environment</w:t>
            </w:r>
            <w:r w:rsidR="0012692A" w:rsidRPr="00127D64">
              <w:rPr>
                <w:szCs w:val="24"/>
              </w:rPr>
              <w:t xml:space="preserve">, </w:t>
            </w:r>
            <w:r>
              <w:rPr>
                <w:szCs w:val="24"/>
              </w:rPr>
              <w:t>Safety</w:t>
            </w:r>
            <w:r w:rsidR="0012692A" w:rsidRPr="00127D64">
              <w:rPr>
                <w:szCs w:val="24"/>
              </w:rPr>
              <w:t xml:space="preserve">, </w:t>
            </w:r>
            <w:r>
              <w:rPr>
                <w:szCs w:val="24"/>
              </w:rPr>
              <w:t>Health</w:t>
            </w:r>
            <w:r w:rsidR="0012692A" w:rsidRPr="00127D64">
              <w:rPr>
                <w:szCs w:val="24"/>
              </w:rPr>
              <w:t xml:space="preserve">, </w:t>
            </w:r>
            <w:r>
              <w:rPr>
                <w:szCs w:val="24"/>
              </w:rPr>
              <w:t>Dredging</w:t>
            </w:r>
          </w:p>
          <w:p w:rsidR="0012692A" w:rsidRPr="00127D64" w:rsidRDefault="00654A23" w:rsidP="00654A23">
            <w:pPr>
              <w:rPr>
                <w:szCs w:val="24"/>
              </w:rPr>
            </w:pPr>
            <w:r>
              <w:rPr>
                <w:szCs w:val="24"/>
              </w:rPr>
              <w:t>Port security</w:t>
            </w:r>
          </w:p>
        </w:tc>
        <w:tc>
          <w:tcPr>
            <w:tcW w:w="2757" w:type="dxa"/>
            <w:vAlign w:val="center"/>
          </w:tcPr>
          <w:p w:rsidR="0012692A" w:rsidRPr="00A6798C" w:rsidRDefault="00F05F26" w:rsidP="00F05F26">
            <w:pPr>
              <w:rPr>
                <w:szCs w:val="24"/>
              </w:rPr>
            </w:pPr>
            <w:r>
              <w:rPr>
                <w:szCs w:val="24"/>
              </w:rPr>
              <w:t>Vice Chairman, CT</w:t>
            </w:r>
          </w:p>
        </w:tc>
      </w:tr>
      <w:tr w:rsidR="0012692A" w:rsidRPr="00127D64" w:rsidTr="00F15AE1">
        <w:trPr>
          <w:jc w:val="center"/>
        </w:trPr>
        <w:tc>
          <w:tcPr>
            <w:tcW w:w="630" w:type="dxa"/>
            <w:vAlign w:val="center"/>
          </w:tcPr>
          <w:p w:rsidR="0012692A" w:rsidRPr="00127D64" w:rsidRDefault="0012692A" w:rsidP="00F15AE1">
            <w:pPr>
              <w:jc w:val="center"/>
              <w:rPr>
                <w:szCs w:val="24"/>
              </w:rPr>
            </w:pPr>
            <w:r>
              <w:rPr>
                <w:szCs w:val="24"/>
              </w:rPr>
              <w:t>7</w:t>
            </w:r>
          </w:p>
        </w:tc>
        <w:tc>
          <w:tcPr>
            <w:tcW w:w="5816" w:type="dxa"/>
            <w:vAlign w:val="center"/>
          </w:tcPr>
          <w:p w:rsidR="0012692A" w:rsidRPr="00127D64" w:rsidRDefault="00654A23" w:rsidP="00F15AE1">
            <w:pPr>
              <w:rPr>
                <w:szCs w:val="24"/>
              </w:rPr>
            </w:pPr>
            <w:r>
              <w:rPr>
                <w:szCs w:val="24"/>
              </w:rPr>
              <w:t>Port management, operation, ICT application</w:t>
            </w:r>
          </w:p>
          <w:p w:rsidR="0012692A" w:rsidRPr="00127D64" w:rsidRDefault="00654A23" w:rsidP="00654A23">
            <w:pPr>
              <w:rPr>
                <w:szCs w:val="24"/>
              </w:rPr>
            </w:pPr>
            <w:r>
              <w:rPr>
                <w:szCs w:val="24"/>
              </w:rPr>
              <w:t>Statistics, projections</w:t>
            </w:r>
          </w:p>
        </w:tc>
        <w:tc>
          <w:tcPr>
            <w:tcW w:w="2757" w:type="dxa"/>
            <w:vAlign w:val="center"/>
          </w:tcPr>
          <w:p w:rsidR="0012692A" w:rsidRPr="00A6798C" w:rsidRDefault="00F05F26" w:rsidP="00F05F26">
            <w:pPr>
              <w:rPr>
                <w:szCs w:val="24"/>
              </w:rPr>
            </w:pPr>
            <w:r>
              <w:rPr>
                <w:szCs w:val="24"/>
              </w:rPr>
              <w:t>Secretary General</w:t>
            </w:r>
          </w:p>
        </w:tc>
      </w:tr>
    </w:tbl>
    <w:p w:rsidR="00AD480C" w:rsidRDefault="00AD480C" w:rsidP="00AD480C">
      <w:pPr>
        <w:jc w:val="right"/>
        <w:rPr>
          <w:b/>
          <w:sz w:val="24"/>
          <w:szCs w:val="24"/>
          <w:u w:val="single"/>
        </w:rPr>
      </w:pPr>
    </w:p>
    <w:p w:rsidR="00AD480C" w:rsidRDefault="00AD480C">
      <w:pPr>
        <w:jc w:val="left"/>
        <w:rPr>
          <w:b/>
          <w:sz w:val="24"/>
          <w:szCs w:val="24"/>
          <w:u w:val="single"/>
        </w:rPr>
      </w:pPr>
      <w:r>
        <w:rPr>
          <w:b/>
          <w:sz w:val="24"/>
          <w:szCs w:val="24"/>
          <w:u w:val="single"/>
        </w:rPr>
        <w:br w:type="page"/>
      </w:r>
    </w:p>
    <w:p w:rsidR="00654A23" w:rsidRPr="00AD480C" w:rsidRDefault="00CC0D2E" w:rsidP="00AD480C">
      <w:pPr>
        <w:jc w:val="right"/>
        <w:rPr>
          <w:b/>
          <w:sz w:val="24"/>
          <w:szCs w:val="24"/>
          <w:u w:val="single"/>
        </w:rPr>
      </w:pPr>
      <w:r>
        <w:rPr>
          <w:b/>
          <w:sz w:val="24"/>
          <w:szCs w:val="24"/>
          <w:u w:val="single"/>
        </w:rPr>
        <w:lastRenderedPageBreak/>
        <w:t>Annex</w:t>
      </w:r>
      <w:r w:rsidR="00654A23" w:rsidRPr="004F2365">
        <w:rPr>
          <w:b/>
          <w:sz w:val="24"/>
          <w:szCs w:val="24"/>
          <w:u w:val="single"/>
        </w:rPr>
        <w:t xml:space="preserve"> 1</w:t>
      </w:r>
    </w:p>
    <w:p w:rsidR="00654A23" w:rsidRPr="00C1644E" w:rsidRDefault="00D7275B" w:rsidP="00654A23">
      <w:pPr>
        <w:rPr>
          <w:sz w:val="24"/>
          <w:szCs w:val="24"/>
        </w:rPr>
      </w:pPr>
      <w:r>
        <w:rPr>
          <w:noProof/>
          <w:sz w:val="24"/>
          <w:szCs w:val="24"/>
          <w:lang w:eastAsia="ja-JP"/>
        </w:rPr>
        <w:drawing>
          <wp:inline distT="0" distB="0" distL="0" distR="0">
            <wp:extent cx="5631180" cy="85191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1180" cy="8519160"/>
                    </a:xfrm>
                    <a:prstGeom prst="rect">
                      <a:avLst/>
                    </a:prstGeom>
                    <a:noFill/>
                    <a:ln w="9525">
                      <a:noFill/>
                      <a:miter lim="800000"/>
                      <a:headEnd/>
                      <a:tailEnd/>
                    </a:ln>
                  </pic:spPr>
                </pic:pic>
              </a:graphicData>
            </a:graphic>
          </wp:inline>
        </w:drawing>
      </w:r>
    </w:p>
    <w:p w:rsidR="00654A23" w:rsidRDefault="00654A23" w:rsidP="00654A23">
      <w:pPr>
        <w:jc w:val="left"/>
        <w:rPr>
          <w:sz w:val="24"/>
          <w:szCs w:val="24"/>
        </w:rPr>
      </w:pPr>
    </w:p>
    <w:p w:rsidR="00D7275B" w:rsidRDefault="00D7275B">
      <w:pPr>
        <w:jc w:val="left"/>
        <w:rPr>
          <w:b/>
          <w:sz w:val="24"/>
          <w:szCs w:val="24"/>
          <w:u w:val="single"/>
        </w:rPr>
      </w:pPr>
      <w:r>
        <w:rPr>
          <w:b/>
          <w:sz w:val="24"/>
          <w:szCs w:val="24"/>
          <w:u w:val="single"/>
        </w:rPr>
        <w:br w:type="page"/>
      </w:r>
    </w:p>
    <w:p w:rsidR="00654A23" w:rsidRDefault="00CC0D2E" w:rsidP="00654A23">
      <w:pPr>
        <w:jc w:val="right"/>
        <w:rPr>
          <w:b/>
          <w:sz w:val="24"/>
          <w:szCs w:val="24"/>
          <w:u w:val="single"/>
        </w:rPr>
      </w:pPr>
      <w:r>
        <w:rPr>
          <w:b/>
          <w:sz w:val="24"/>
          <w:szCs w:val="24"/>
          <w:u w:val="single"/>
        </w:rPr>
        <w:lastRenderedPageBreak/>
        <w:t>Annex</w:t>
      </w:r>
      <w:r w:rsidR="00654A23" w:rsidRPr="00520102">
        <w:rPr>
          <w:b/>
          <w:sz w:val="24"/>
          <w:szCs w:val="24"/>
          <w:u w:val="single"/>
        </w:rPr>
        <w:t xml:space="preserve"> </w:t>
      </w:r>
      <w:r w:rsidR="00654A23">
        <w:rPr>
          <w:b/>
          <w:sz w:val="24"/>
          <w:szCs w:val="24"/>
          <w:u w:val="single"/>
        </w:rPr>
        <w:t>2</w:t>
      </w:r>
    </w:p>
    <w:p w:rsidR="00654A23" w:rsidRDefault="00094F0F" w:rsidP="00654A23">
      <w:pPr>
        <w:jc w:val="center"/>
      </w:pPr>
      <w:r>
        <w:rPr>
          <w:noProof/>
          <w:lang w:eastAsia="ja-JP"/>
        </w:rPr>
        <w:drawing>
          <wp:inline distT="0" distB="0" distL="0" distR="0">
            <wp:extent cx="5638800" cy="61112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38800" cy="6111240"/>
                    </a:xfrm>
                    <a:prstGeom prst="rect">
                      <a:avLst/>
                    </a:prstGeom>
                    <a:noFill/>
                    <a:ln w="9525">
                      <a:noFill/>
                      <a:miter lim="800000"/>
                      <a:headEnd/>
                      <a:tailEnd/>
                    </a:ln>
                  </pic:spPr>
                </pic:pic>
              </a:graphicData>
            </a:graphic>
          </wp:inline>
        </w:drawing>
      </w:r>
    </w:p>
    <w:p w:rsidR="00654A23" w:rsidRPr="00732525" w:rsidRDefault="00654A23" w:rsidP="00654A23">
      <w:pPr>
        <w:jc w:val="center"/>
      </w:pPr>
    </w:p>
    <w:p w:rsidR="0033336B" w:rsidRPr="00732525" w:rsidRDefault="0033336B" w:rsidP="00611A0A">
      <w:pPr>
        <w:jc w:val="center"/>
      </w:pPr>
    </w:p>
    <w:sectPr w:rsidR="0033336B" w:rsidRPr="00732525" w:rsidSect="00AD480C">
      <w:headerReference w:type="default" r:id="rId10"/>
      <w:footerReference w:type="even" r:id="rId11"/>
      <w:footerReference w:type="default" r:id="rId12"/>
      <w:footerReference w:type="first" r:id="rId13"/>
      <w:pgSz w:w="11909" w:h="16834" w:code="9"/>
      <w:pgMar w:top="450" w:right="1296" w:bottom="576" w:left="1728"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B7B" w:rsidRDefault="001A5B7B">
      <w:r>
        <w:separator/>
      </w:r>
    </w:p>
  </w:endnote>
  <w:endnote w:type="continuationSeparator" w:id="0">
    <w:p w:rsidR="001A5B7B" w:rsidRDefault="001A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36" w:rsidRDefault="003D677F" w:rsidP="00B95919">
    <w:pPr>
      <w:pStyle w:val="Footer"/>
      <w:framePr w:wrap="around" w:vAnchor="text" w:hAnchor="margin" w:xAlign="right" w:y="1"/>
      <w:rPr>
        <w:rStyle w:val="PageNumber"/>
      </w:rPr>
    </w:pPr>
    <w:r>
      <w:rPr>
        <w:rStyle w:val="PageNumber"/>
      </w:rPr>
      <w:fldChar w:fldCharType="begin"/>
    </w:r>
    <w:r w:rsidR="001C7736">
      <w:rPr>
        <w:rStyle w:val="PageNumber"/>
      </w:rPr>
      <w:instrText xml:space="preserve">PAGE  </w:instrText>
    </w:r>
    <w:r>
      <w:rPr>
        <w:rStyle w:val="PageNumber"/>
      </w:rPr>
      <w:fldChar w:fldCharType="end"/>
    </w:r>
  </w:p>
  <w:p w:rsidR="001C7736" w:rsidRDefault="001C7736" w:rsidP="00DA6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36" w:rsidRDefault="001C7736" w:rsidP="00DA6CC4">
    <w:pPr>
      <w:pStyle w:val="Footer"/>
      <w:ind w:right="360"/>
      <w:rPr>
        <w:color w:val="808080"/>
        <w:sz w:val="18"/>
        <w:szCs w:val="18"/>
      </w:rPr>
    </w:pPr>
  </w:p>
  <w:p w:rsidR="001C7736" w:rsidRPr="00A81971" w:rsidRDefault="001C7736">
    <w:pPr>
      <w:pStyle w:val="Footer"/>
      <w:rPr>
        <w:b/>
        <w:color w:val="808080"/>
        <w:sz w:val="28"/>
      </w:rPr>
    </w:pPr>
    <w:r w:rsidRPr="00A81971">
      <w:rPr>
        <w:b/>
        <w:color w:val="808080"/>
        <w:sz w:val="22"/>
        <w:szCs w:val="18"/>
      </w:rPr>
      <w:t xml:space="preserve">VPA </w:t>
    </w:r>
    <w:r w:rsidR="00A81971" w:rsidRPr="00A81971">
      <w:rPr>
        <w:b/>
        <w:color w:val="808080"/>
        <w:sz w:val="22"/>
        <w:szCs w:val="18"/>
      </w:rPr>
      <w:t>–</w:t>
    </w:r>
    <w:r w:rsidRPr="00A81971">
      <w:rPr>
        <w:b/>
        <w:color w:val="808080"/>
        <w:sz w:val="22"/>
        <w:szCs w:val="18"/>
      </w:rPr>
      <w:t xml:space="preserve"> </w:t>
    </w:r>
    <w:r w:rsidR="00A81971" w:rsidRPr="00A81971">
      <w:rPr>
        <w:b/>
        <w:color w:val="808080"/>
        <w:sz w:val="22"/>
        <w:szCs w:val="18"/>
      </w:rPr>
      <w:t>Report of the 8</w:t>
    </w:r>
    <w:r w:rsidR="00A81971" w:rsidRPr="00A81971">
      <w:rPr>
        <w:b/>
        <w:color w:val="808080"/>
        <w:sz w:val="22"/>
        <w:szCs w:val="18"/>
        <w:vertAlign w:val="superscript"/>
      </w:rPr>
      <w:t>th</w:t>
    </w:r>
    <w:r w:rsidR="00A81971" w:rsidRPr="00A81971">
      <w:rPr>
        <w:b/>
        <w:color w:val="808080"/>
        <w:sz w:val="22"/>
        <w:szCs w:val="18"/>
      </w:rPr>
      <w:t xml:space="preserve"> </w:t>
    </w:r>
    <w:proofErr w:type="spellStart"/>
    <w:r w:rsidR="00A81971" w:rsidRPr="00A81971">
      <w:rPr>
        <w:b/>
        <w:color w:val="808080"/>
        <w:sz w:val="22"/>
        <w:szCs w:val="18"/>
      </w:rPr>
      <w:t>ExCo</w:t>
    </w:r>
    <w:proofErr w:type="spellEnd"/>
    <w:r w:rsidRPr="00A81971">
      <w:rPr>
        <w:b/>
        <w:color w:val="808080"/>
        <w:sz w:val="22"/>
        <w:szCs w:val="18"/>
      </w:rPr>
      <w:t xml:space="preserve"> </w:t>
    </w:r>
    <w:r w:rsidR="00A81971" w:rsidRPr="00A81971">
      <w:rPr>
        <w:b/>
        <w:color w:val="808080"/>
        <w:sz w:val="22"/>
        <w:szCs w:val="18"/>
      </w:rPr>
      <w:t xml:space="preserve">at Annual Meeting </w:t>
    </w:r>
    <w:r w:rsidRPr="00A81971">
      <w:rPr>
        <w:b/>
        <w:color w:val="808080"/>
        <w:sz w:val="22"/>
        <w:szCs w:val="18"/>
      </w:rPr>
      <w:t>201</w:t>
    </w:r>
    <w:r w:rsidR="00967504">
      <w:rPr>
        <w:b/>
        <w:color w:val="808080"/>
        <w:sz w:val="22"/>
        <w:szCs w:val="18"/>
      </w:rPr>
      <w:t>9</w:t>
    </w:r>
    <w:r w:rsidRPr="00A81971">
      <w:rPr>
        <w:b/>
        <w:color w:val="808080"/>
        <w:sz w:val="22"/>
        <w:szCs w:val="18"/>
      </w:rPr>
      <w:t xml:space="preserve"> – </w:t>
    </w:r>
    <w:proofErr w:type="spellStart"/>
    <w:r w:rsidR="00967504">
      <w:rPr>
        <w:b/>
        <w:color w:val="808080"/>
        <w:sz w:val="22"/>
        <w:szCs w:val="18"/>
      </w:rPr>
      <w:t>Vung</w:t>
    </w:r>
    <w:proofErr w:type="spellEnd"/>
    <w:r w:rsidR="00967504">
      <w:rPr>
        <w:b/>
        <w:color w:val="808080"/>
        <w:sz w:val="22"/>
        <w:szCs w:val="18"/>
      </w:rPr>
      <w:t xml:space="preserve"> Tau</w:t>
    </w:r>
    <w:r w:rsidR="00A81971" w:rsidRPr="00A81971">
      <w:rPr>
        <w:b/>
        <w:color w:val="808080"/>
        <w:sz w:val="22"/>
        <w:szCs w:val="18"/>
      </w:rPr>
      <w:t xml:space="preserve"> City</w:t>
    </w:r>
    <w:r w:rsidRPr="00A81971">
      <w:rPr>
        <w:b/>
        <w:color w:val="808080"/>
        <w:sz w:val="22"/>
        <w:szCs w:val="18"/>
      </w:rPr>
      <w:t xml:space="preserve">              </w:t>
    </w:r>
    <w:r w:rsidR="00A81971" w:rsidRPr="00A81971">
      <w:rPr>
        <w:b/>
        <w:color w:val="808080"/>
        <w:sz w:val="22"/>
        <w:szCs w:val="18"/>
      </w:rPr>
      <w:t xml:space="preserve">   Page</w:t>
    </w:r>
    <w:r w:rsidRPr="00A81971">
      <w:rPr>
        <w:b/>
        <w:snapToGrid w:val="0"/>
        <w:color w:val="808080"/>
        <w:sz w:val="22"/>
        <w:szCs w:val="18"/>
      </w:rPr>
      <w:t xml:space="preserve"> </w:t>
    </w:r>
    <w:r w:rsidR="003D677F" w:rsidRPr="00A81971">
      <w:rPr>
        <w:b/>
        <w:snapToGrid w:val="0"/>
        <w:color w:val="808080"/>
        <w:sz w:val="22"/>
        <w:szCs w:val="18"/>
      </w:rPr>
      <w:fldChar w:fldCharType="begin"/>
    </w:r>
    <w:r w:rsidRPr="00A81971">
      <w:rPr>
        <w:b/>
        <w:snapToGrid w:val="0"/>
        <w:color w:val="808080"/>
        <w:sz w:val="22"/>
        <w:szCs w:val="18"/>
      </w:rPr>
      <w:instrText xml:space="preserve"> PAGE </w:instrText>
    </w:r>
    <w:r w:rsidR="003D677F" w:rsidRPr="00A81971">
      <w:rPr>
        <w:b/>
        <w:snapToGrid w:val="0"/>
        <w:color w:val="808080"/>
        <w:sz w:val="22"/>
        <w:szCs w:val="18"/>
      </w:rPr>
      <w:fldChar w:fldCharType="separate"/>
    </w:r>
    <w:r w:rsidR="00223090">
      <w:rPr>
        <w:b/>
        <w:noProof/>
        <w:snapToGrid w:val="0"/>
        <w:color w:val="808080"/>
        <w:sz w:val="22"/>
        <w:szCs w:val="18"/>
      </w:rPr>
      <w:t>2</w:t>
    </w:r>
    <w:r w:rsidR="003D677F" w:rsidRPr="00A81971">
      <w:rPr>
        <w:b/>
        <w:snapToGrid w:val="0"/>
        <w:color w:val="808080"/>
        <w:sz w:val="22"/>
        <w:szCs w:val="18"/>
      </w:rPr>
      <w:fldChar w:fldCharType="end"/>
    </w:r>
    <w:r w:rsidRPr="00A81971">
      <w:rPr>
        <w:b/>
        <w:snapToGrid w:val="0"/>
        <w:color w:val="808080"/>
        <w:sz w:val="22"/>
        <w:szCs w:val="18"/>
      </w:rPr>
      <w:t xml:space="preserve"> / </w:t>
    </w:r>
    <w:r w:rsidR="003D677F" w:rsidRPr="00A81971">
      <w:rPr>
        <w:b/>
        <w:snapToGrid w:val="0"/>
        <w:color w:val="808080"/>
        <w:sz w:val="22"/>
        <w:szCs w:val="18"/>
      </w:rPr>
      <w:fldChar w:fldCharType="begin"/>
    </w:r>
    <w:r w:rsidRPr="00A81971">
      <w:rPr>
        <w:b/>
        <w:snapToGrid w:val="0"/>
        <w:color w:val="808080"/>
        <w:sz w:val="22"/>
        <w:szCs w:val="18"/>
      </w:rPr>
      <w:instrText xml:space="preserve"> NUMPAGES </w:instrText>
    </w:r>
    <w:r w:rsidR="003D677F" w:rsidRPr="00A81971">
      <w:rPr>
        <w:b/>
        <w:snapToGrid w:val="0"/>
        <w:color w:val="808080"/>
        <w:sz w:val="22"/>
        <w:szCs w:val="18"/>
      </w:rPr>
      <w:fldChar w:fldCharType="separate"/>
    </w:r>
    <w:r w:rsidR="00223090">
      <w:rPr>
        <w:b/>
        <w:noProof/>
        <w:snapToGrid w:val="0"/>
        <w:color w:val="808080"/>
        <w:sz w:val="22"/>
        <w:szCs w:val="18"/>
      </w:rPr>
      <w:t>14</w:t>
    </w:r>
    <w:r w:rsidR="003D677F" w:rsidRPr="00A81971">
      <w:rPr>
        <w:b/>
        <w:snapToGrid w:val="0"/>
        <w:color w:val="808080"/>
        <w:sz w:val="22"/>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36" w:rsidRDefault="001C7736">
    <w:pPr>
      <w:pStyle w:val="Footer"/>
      <w:jc w:val="center"/>
    </w:pPr>
  </w:p>
  <w:p w:rsidR="001C7736" w:rsidRDefault="001C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B7B" w:rsidRDefault="001A5B7B">
      <w:r>
        <w:separator/>
      </w:r>
    </w:p>
  </w:footnote>
  <w:footnote w:type="continuationSeparator" w:id="0">
    <w:p w:rsidR="001A5B7B" w:rsidRDefault="001A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36" w:rsidRDefault="001C7736">
    <w:pPr>
      <w:pStyle w:val="Header"/>
    </w:pPr>
  </w:p>
  <w:p w:rsidR="001C7736" w:rsidRDefault="001C7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77"/>
    <w:multiLevelType w:val="singleLevel"/>
    <w:tmpl w:val="605E5080"/>
    <w:lvl w:ilvl="0">
      <w:start w:val="1"/>
      <w:numFmt w:val="decimal"/>
      <w:lvlText w:val="(%1)"/>
      <w:lvlJc w:val="left"/>
      <w:pPr>
        <w:tabs>
          <w:tab w:val="num" w:pos="1440"/>
        </w:tabs>
        <w:ind w:left="1440" w:hanging="720"/>
      </w:pPr>
      <w:rPr>
        <w:rFonts w:hint="default"/>
      </w:rPr>
    </w:lvl>
  </w:abstractNum>
  <w:abstractNum w:abstractNumId="1">
    <w:nsid w:val="003B0EF0"/>
    <w:multiLevelType w:val="hybridMultilevel"/>
    <w:tmpl w:val="D3CCBCB4"/>
    <w:lvl w:ilvl="0" w:tplc="E69445B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40072A"/>
    <w:multiLevelType w:val="hybridMultilevel"/>
    <w:tmpl w:val="62BE9D50"/>
    <w:lvl w:ilvl="0" w:tplc="BB868F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5519AB"/>
    <w:multiLevelType w:val="singleLevel"/>
    <w:tmpl w:val="0C090013"/>
    <w:lvl w:ilvl="0">
      <w:start w:val="2"/>
      <w:numFmt w:val="upperRoman"/>
      <w:lvlText w:val="%1."/>
      <w:lvlJc w:val="left"/>
      <w:pPr>
        <w:tabs>
          <w:tab w:val="num" w:pos="720"/>
        </w:tabs>
        <w:ind w:left="720" w:hanging="720"/>
      </w:pPr>
      <w:rPr>
        <w:rFonts w:hint="default"/>
      </w:rPr>
    </w:lvl>
  </w:abstractNum>
  <w:abstractNum w:abstractNumId="4">
    <w:nsid w:val="080D179F"/>
    <w:multiLevelType w:val="singleLevel"/>
    <w:tmpl w:val="D10C6AB6"/>
    <w:lvl w:ilvl="0">
      <w:numFmt w:val="bullet"/>
      <w:lvlText w:val="-"/>
      <w:lvlJc w:val="left"/>
      <w:pPr>
        <w:tabs>
          <w:tab w:val="num" w:pos="1080"/>
        </w:tabs>
        <w:ind w:left="1080" w:hanging="360"/>
      </w:pPr>
      <w:rPr>
        <w:rFonts w:hint="default"/>
      </w:rPr>
    </w:lvl>
  </w:abstractNum>
  <w:abstractNum w:abstractNumId="5">
    <w:nsid w:val="0ACF4DEC"/>
    <w:multiLevelType w:val="multilevel"/>
    <w:tmpl w:val="C5E2124C"/>
    <w:lvl w:ilvl="0">
      <w:start w:val="1"/>
      <w:numFmt w:val="lowerLetter"/>
      <w:lvlText w:val="(%1)"/>
      <w:lvlJc w:val="left"/>
      <w:pPr>
        <w:tabs>
          <w:tab w:val="num" w:pos="864"/>
        </w:tabs>
        <w:ind w:left="1152" w:hanging="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isLgl/>
      <w:lvlText w:val="%2"/>
      <w:lvlJc w:val="left"/>
      <w:pPr>
        <w:tabs>
          <w:tab w:val="num" w:pos="-720"/>
        </w:tabs>
        <w:ind w:left="-288" w:hanging="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AE92B7D"/>
    <w:multiLevelType w:val="singleLevel"/>
    <w:tmpl w:val="2FEE036C"/>
    <w:lvl w:ilvl="0">
      <w:start w:val="1"/>
      <w:numFmt w:val="decimal"/>
      <w:lvlText w:val="%1."/>
      <w:lvlJc w:val="left"/>
      <w:pPr>
        <w:tabs>
          <w:tab w:val="num" w:pos="720"/>
        </w:tabs>
        <w:ind w:left="720" w:hanging="720"/>
      </w:pPr>
      <w:rPr>
        <w:rFonts w:hint="default"/>
      </w:rPr>
    </w:lvl>
  </w:abstractNum>
  <w:abstractNum w:abstractNumId="7">
    <w:nsid w:val="0BD92AEA"/>
    <w:multiLevelType w:val="hybridMultilevel"/>
    <w:tmpl w:val="320098E4"/>
    <w:lvl w:ilvl="0" w:tplc="F4F4BBBC">
      <w:start w:val="1"/>
      <w:numFmt w:val="bullet"/>
      <w:lvlText w:val="-"/>
      <w:lvlJc w:val="left"/>
      <w:pPr>
        <w:tabs>
          <w:tab w:val="num" w:pos="1440"/>
        </w:tabs>
        <w:ind w:left="1440" w:firstLine="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D8432B3"/>
    <w:multiLevelType w:val="multilevel"/>
    <w:tmpl w:val="99BA18E8"/>
    <w:lvl w:ilvl="0">
      <w:start w:val="1"/>
      <w:numFmt w:val="decimal"/>
      <w:isLgl/>
      <w:lvlText w:val="%1."/>
      <w:lvlJc w:val="left"/>
      <w:pPr>
        <w:tabs>
          <w:tab w:val="num" w:pos="720"/>
        </w:tabs>
        <w:ind w:left="720" w:hanging="720"/>
      </w:pPr>
      <w:rPr>
        <w:rFonts w:ascii="Times New Roman Bold" w:hAnsi="Times New Roman Bold" w:cs="Times New Roman Bold" w:hint="default"/>
        <w:b/>
        <w:bCs/>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list3"/>
      <w:lvlText w:val="(%3)"/>
      <w:lvlJc w:val="left"/>
      <w:pPr>
        <w:tabs>
          <w:tab w:val="num" w:pos="-720"/>
        </w:tabs>
        <w:ind w:left="1152" w:hanging="432"/>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71A7544"/>
    <w:multiLevelType w:val="multilevel"/>
    <w:tmpl w:val="40B013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1D655B21"/>
    <w:multiLevelType w:val="hybridMultilevel"/>
    <w:tmpl w:val="9F6C75DA"/>
    <w:lvl w:ilvl="0" w:tplc="1AA47732">
      <w:start w:val="2"/>
      <w:numFmt w:val="decimal"/>
      <w:lvlText w:val="2.%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827D8F"/>
    <w:multiLevelType w:val="multilevel"/>
    <w:tmpl w:val="1B447122"/>
    <w:lvl w:ilvl="0">
      <w:start w:val="5"/>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E23866"/>
    <w:multiLevelType w:val="multilevel"/>
    <w:tmpl w:val="B5EA693C"/>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9741386"/>
    <w:multiLevelType w:val="multilevel"/>
    <w:tmpl w:val="320098E4"/>
    <w:lvl w:ilvl="0">
      <w:start w:val="1"/>
      <w:numFmt w:val="bullet"/>
      <w:lvlText w:val="-"/>
      <w:lvlJc w:val="left"/>
      <w:pPr>
        <w:tabs>
          <w:tab w:val="num" w:pos="1440"/>
        </w:tabs>
        <w:ind w:left="1440" w:firstLine="0"/>
      </w:pPr>
      <w:rPr>
        <w:rFonts w:ascii="Arial" w:eastAsia="Times New Roman" w:hAnsi="Arial"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2F3B377F"/>
    <w:multiLevelType w:val="singleLevel"/>
    <w:tmpl w:val="8E5E33F8"/>
    <w:lvl w:ilvl="0">
      <w:start w:val="2"/>
      <w:numFmt w:val="decimal"/>
      <w:lvlText w:val="(%1)"/>
      <w:lvlJc w:val="left"/>
      <w:pPr>
        <w:tabs>
          <w:tab w:val="num" w:pos="1440"/>
        </w:tabs>
        <w:ind w:left="1440" w:hanging="720"/>
      </w:pPr>
      <w:rPr>
        <w:rFonts w:hint="default"/>
      </w:rPr>
    </w:lvl>
  </w:abstractNum>
  <w:abstractNum w:abstractNumId="15">
    <w:nsid w:val="312A4D9F"/>
    <w:multiLevelType w:val="hybridMultilevel"/>
    <w:tmpl w:val="0C7EBBEA"/>
    <w:lvl w:ilvl="0" w:tplc="3272AF10">
      <w:start w:val="1"/>
      <w:numFmt w:val="bullet"/>
      <w:lvlText w:val="-"/>
      <w:lvlJc w:val="left"/>
      <w:pPr>
        <w:tabs>
          <w:tab w:val="num" w:pos="720"/>
        </w:tabs>
        <w:ind w:left="72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A77CD0"/>
    <w:multiLevelType w:val="hybridMultilevel"/>
    <w:tmpl w:val="E06C4976"/>
    <w:lvl w:ilvl="0" w:tplc="C09CD8EE">
      <w:start w:val="1"/>
      <w:numFmt w:val="decimal"/>
      <w:lvlText w:val="%1."/>
      <w:lvlJc w:val="left"/>
      <w:pPr>
        <w:tabs>
          <w:tab w:val="num" w:pos="1080"/>
        </w:tabs>
        <w:ind w:left="1080" w:hanging="360"/>
      </w:pPr>
      <w:rPr>
        <w:rFonts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7085E9E"/>
    <w:multiLevelType w:val="hybridMultilevel"/>
    <w:tmpl w:val="2A3A744A"/>
    <w:lvl w:ilvl="0" w:tplc="A664F736">
      <w:start w:val="1"/>
      <w:numFmt w:val="bullet"/>
      <w:lvlText w:val="-"/>
      <w:lvlJc w:val="left"/>
      <w:pPr>
        <w:tabs>
          <w:tab w:val="num" w:pos="1080"/>
        </w:tabs>
        <w:ind w:left="1080" w:hanging="360"/>
      </w:pPr>
      <w:rPr>
        <w:rFonts w:ascii="Arial" w:eastAsia="Times New Roman" w:hAnsi="Aria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9">
    <w:nsid w:val="3D897FD8"/>
    <w:multiLevelType w:val="multilevel"/>
    <w:tmpl w:val="E06C4976"/>
    <w:lvl w:ilvl="0">
      <w:start w:val="1"/>
      <w:numFmt w:val="decimal"/>
      <w:lvlText w:val="%1."/>
      <w:lvlJc w:val="left"/>
      <w:pPr>
        <w:tabs>
          <w:tab w:val="num" w:pos="1080"/>
        </w:tabs>
        <w:ind w:left="1080" w:hanging="360"/>
      </w:pPr>
      <w:rPr>
        <w:rFonts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FF31D0C"/>
    <w:multiLevelType w:val="multilevel"/>
    <w:tmpl w:val="F2C29414"/>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22">
    <w:nsid w:val="44AF2BCE"/>
    <w:multiLevelType w:val="hybridMultilevel"/>
    <w:tmpl w:val="33CC6262"/>
    <w:lvl w:ilvl="0" w:tplc="C7C2F5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5E17A86"/>
    <w:multiLevelType w:val="multilevel"/>
    <w:tmpl w:val="E06C4976"/>
    <w:lvl w:ilvl="0">
      <w:start w:val="1"/>
      <w:numFmt w:val="decimal"/>
      <w:lvlText w:val="%1."/>
      <w:lvlJc w:val="left"/>
      <w:pPr>
        <w:tabs>
          <w:tab w:val="num" w:pos="1080"/>
        </w:tabs>
        <w:ind w:left="1080" w:hanging="360"/>
      </w:pPr>
      <w:rPr>
        <w:rFonts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483A0EDF"/>
    <w:multiLevelType w:val="hybridMultilevel"/>
    <w:tmpl w:val="DA2A0B3E"/>
    <w:lvl w:ilvl="0" w:tplc="B27E2E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216747"/>
    <w:multiLevelType w:val="hybridMultilevel"/>
    <w:tmpl w:val="C1E878A8"/>
    <w:lvl w:ilvl="0" w:tplc="04090001">
      <w:start w:val="1"/>
      <w:numFmt w:val="bullet"/>
      <w:lvlText w:val=""/>
      <w:lvlJc w:val="left"/>
      <w:pPr>
        <w:tabs>
          <w:tab w:val="num" w:pos="1440"/>
        </w:tabs>
        <w:ind w:left="1440" w:hanging="360"/>
      </w:pPr>
      <w:rPr>
        <w:rFonts w:ascii="Symbol" w:hAnsi="Symbol"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F023D52"/>
    <w:multiLevelType w:val="singleLevel"/>
    <w:tmpl w:val="839EE7AA"/>
    <w:lvl w:ilvl="0">
      <w:start w:val="2"/>
      <w:numFmt w:val="decimal"/>
      <w:lvlText w:val="%1)"/>
      <w:lvlJc w:val="left"/>
      <w:pPr>
        <w:tabs>
          <w:tab w:val="num" w:pos="720"/>
        </w:tabs>
        <w:ind w:left="720" w:hanging="405"/>
      </w:pPr>
      <w:rPr>
        <w:rFonts w:hint="default"/>
      </w:rPr>
    </w:lvl>
  </w:abstractNum>
  <w:abstractNum w:abstractNumId="27">
    <w:nsid w:val="5EE70786"/>
    <w:multiLevelType w:val="multilevel"/>
    <w:tmpl w:val="7DF819D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080"/>
        </w:tabs>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8E3589"/>
    <w:multiLevelType w:val="hybridMultilevel"/>
    <w:tmpl w:val="0C6035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30158E2"/>
    <w:multiLevelType w:val="multilevel"/>
    <w:tmpl w:val="0C7EBBEA"/>
    <w:lvl w:ilvl="0">
      <w:start w:val="1"/>
      <w:numFmt w:val="bullet"/>
      <w:lvlText w:val="-"/>
      <w:lvlJc w:val="left"/>
      <w:pPr>
        <w:tabs>
          <w:tab w:val="num" w:pos="720"/>
        </w:tabs>
        <w:ind w:left="720" w:hanging="360"/>
      </w:pPr>
      <w:rPr>
        <w:rFonts w:ascii="Arial" w:eastAsia="Times New Roman" w:hAnsi="Arial" w:hint="default"/>
        <w:b/>
        <w:bCs/>
        <w:i w:val="0"/>
        <w:iCs/>
      </w:rPr>
    </w:lvl>
    <w:lvl w:ilvl="1">
      <w:start w:val="1"/>
      <w:numFmt w:val="bullet"/>
      <w:lvlText w:val="-"/>
      <w:lvlJc w:val="left"/>
      <w:pPr>
        <w:tabs>
          <w:tab w:val="num" w:pos="2160"/>
        </w:tabs>
        <w:ind w:left="2160" w:hanging="360"/>
      </w:pPr>
      <w:rPr>
        <w:rFonts w:ascii="Arial" w:eastAsia="Times New Roman" w:hAnsi="Arial" w:cs="Arial" w:hint="default"/>
        <w:b/>
        <w:bCs/>
        <w:i w:val="0"/>
        <w:i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71953595"/>
    <w:multiLevelType w:val="multilevel"/>
    <w:tmpl w:val="34E6CB12"/>
    <w:lvl w:ilvl="0">
      <w:start w:val="1"/>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A059F6"/>
    <w:multiLevelType w:val="singleLevel"/>
    <w:tmpl w:val="F126036A"/>
    <w:lvl w:ilvl="0">
      <w:start w:val="1"/>
      <w:numFmt w:val="decimal"/>
      <w:lvlText w:val="(%1)"/>
      <w:lvlJc w:val="left"/>
      <w:pPr>
        <w:tabs>
          <w:tab w:val="num" w:pos="720"/>
        </w:tabs>
        <w:ind w:left="720" w:hanging="600"/>
      </w:pPr>
      <w:rPr>
        <w:rFonts w:hint="default"/>
      </w:rPr>
    </w:lvl>
  </w:abstractNum>
  <w:abstractNum w:abstractNumId="32">
    <w:nsid w:val="74885A17"/>
    <w:multiLevelType w:val="hybridMultilevel"/>
    <w:tmpl w:val="DCF8A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21"/>
  </w:num>
  <w:num w:numId="4">
    <w:abstractNumId w:val="4"/>
  </w:num>
  <w:num w:numId="5">
    <w:abstractNumId w:val="3"/>
  </w:num>
  <w:num w:numId="6">
    <w:abstractNumId w:val="26"/>
  </w:num>
  <w:num w:numId="7">
    <w:abstractNumId w:val="20"/>
  </w:num>
  <w:num w:numId="8">
    <w:abstractNumId w:val="31"/>
  </w:num>
  <w:num w:numId="9">
    <w:abstractNumId w:val="14"/>
  </w:num>
  <w:num w:numId="10">
    <w:abstractNumId w:val="0"/>
  </w:num>
  <w:num w:numId="11">
    <w:abstractNumId w:val="18"/>
  </w:num>
  <w:num w:numId="12">
    <w:abstractNumId w:val="22"/>
  </w:num>
  <w:num w:numId="13">
    <w:abstractNumId w:val="8"/>
  </w:num>
  <w:num w:numId="14">
    <w:abstractNumId w:val="5"/>
  </w:num>
  <w:num w:numId="15">
    <w:abstractNumId w:val="10"/>
  </w:num>
  <w:num w:numId="16">
    <w:abstractNumId w:val="27"/>
  </w:num>
  <w:num w:numId="17">
    <w:abstractNumId w:val="16"/>
  </w:num>
  <w:num w:numId="18">
    <w:abstractNumId w:val="11"/>
  </w:num>
  <w:num w:numId="19">
    <w:abstractNumId w:val="30"/>
  </w:num>
  <w:num w:numId="20">
    <w:abstractNumId w:val="9"/>
  </w:num>
  <w:num w:numId="21">
    <w:abstractNumId w:val="32"/>
  </w:num>
  <w:num w:numId="22">
    <w:abstractNumId w:val="28"/>
  </w:num>
  <w:num w:numId="23">
    <w:abstractNumId w:val="19"/>
  </w:num>
  <w:num w:numId="24">
    <w:abstractNumId w:val="25"/>
  </w:num>
  <w:num w:numId="25">
    <w:abstractNumId w:val="2"/>
  </w:num>
  <w:num w:numId="26">
    <w:abstractNumId w:val="23"/>
  </w:num>
  <w:num w:numId="27">
    <w:abstractNumId w:val="15"/>
  </w:num>
  <w:num w:numId="28">
    <w:abstractNumId w:val="29"/>
  </w:num>
  <w:num w:numId="29">
    <w:abstractNumId w:val="7"/>
  </w:num>
  <w:num w:numId="30">
    <w:abstractNumId w:val="13"/>
  </w:num>
  <w:num w:numId="31">
    <w:abstractNumId w:val="17"/>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D"/>
    <w:rsid w:val="00000001"/>
    <w:rsid w:val="00000002"/>
    <w:rsid w:val="00000003"/>
    <w:rsid w:val="00000005"/>
    <w:rsid w:val="00000008"/>
    <w:rsid w:val="00000056"/>
    <w:rsid w:val="00000397"/>
    <w:rsid w:val="000004EF"/>
    <w:rsid w:val="00000689"/>
    <w:rsid w:val="0000128F"/>
    <w:rsid w:val="000023EA"/>
    <w:rsid w:val="00002BD2"/>
    <w:rsid w:val="0000315E"/>
    <w:rsid w:val="00003300"/>
    <w:rsid w:val="00004D45"/>
    <w:rsid w:val="000073B2"/>
    <w:rsid w:val="00010E8C"/>
    <w:rsid w:val="0001154D"/>
    <w:rsid w:val="00011CFA"/>
    <w:rsid w:val="00012C4D"/>
    <w:rsid w:val="00014C18"/>
    <w:rsid w:val="00015177"/>
    <w:rsid w:val="00015E25"/>
    <w:rsid w:val="00020C50"/>
    <w:rsid w:val="0002360B"/>
    <w:rsid w:val="00023A43"/>
    <w:rsid w:val="00025BFD"/>
    <w:rsid w:val="00025F40"/>
    <w:rsid w:val="00031613"/>
    <w:rsid w:val="000375EB"/>
    <w:rsid w:val="00041490"/>
    <w:rsid w:val="00041E27"/>
    <w:rsid w:val="00042F63"/>
    <w:rsid w:val="00043600"/>
    <w:rsid w:val="00043E3C"/>
    <w:rsid w:val="00044707"/>
    <w:rsid w:val="00046CE1"/>
    <w:rsid w:val="000470E8"/>
    <w:rsid w:val="00052452"/>
    <w:rsid w:val="00052538"/>
    <w:rsid w:val="000525BD"/>
    <w:rsid w:val="000527A6"/>
    <w:rsid w:val="00052B27"/>
    <w:rsid w:val="00053394"/>
    <w:rsid w:val="0005629C"/>
    <w:rsid w:val="0005755E"/>
    <w:rsid w:val="000614CD"/>
    <w:rsid w:val="00061728"/>
    <w:rsid w:val="00065209"/>
    <w:rsid w:val="0006776C"/>
    <w:rsid w:val="00067811"/>
    <w:rsid w:val="000705B8"/>
    <w:rsid w:val="00070FE6"/>
    <w:rsid w:val="0007181C"/>
    <w:rsid w:val="0007246C"/>
    <w:rsid w:val="0007565B"/>
    <w:rsid w:val="000760D8"/>
    <w:rsid w:val="000801AD"/>
    <w:rsid w:val="0008082B"/>
    <w:rsid w:val="00084A66"/>
    <w:rsid w:val="00084F1E"/>
    <w:rsid w:val="00084FCE"/>
    <w:rsid w:val="000853D7"/>
    <w:rsid w:val="00086772"/>
    <w:rsid w:val="00086B2C"/>
    <w:rsid w:val="000876F0"/>
    <w:rsid w:val="00090F19"/>
    <w:rsid w:val="00091947"/>
    <w:rsid w:val="00091F74"/>
    <w:rsid w:val="0009211D"/>
    <w:rsid w:val="00092D22"/>
    <w:rsid w:val="00093F7D"/>
    <w:rsid w:val="00094459"/>
    <w:rsid w:val="00094F0F"/>
    <w:rsid w:val="00095CF4"/>
    <w:rsid w:val="00095D56"/>
    <w:rsid w:val="000965A4"/>
    <w:rsid w:val="000968E3"/>
    <w:rsid w:val="00096CC6"/>
    <w:rsid w:val="00097D51"/>
    <w:rsid w:val="000A14CB"/>
    <w:rsid w:val="000A233C"/>
    <w:rsid w:val="000A2658"/>
    <w:rsid w:val="000A5B81"/>
    <w:rsid w:val="000A791C"/>
    <w:rsid w:val="000B136E"/>
    <w:rsid w:val="000B1D49"/>
    <w:rsid w:val="000B33BE"/>
    <w:rsid w:val="000B610E"/>
    <w:rsid w:val="000B79A4"/>
    <w:rsid w:val="000C657C"/>
    <w:rsid w:val="000D2817"/>
    <w:rsid w:val="000D2A4E"/>
    <w:rsid w:val="000D2EAF"/>
    <w:rsid w:val="000D34A7"/>
    <w:rsid w:val="000D54A8"/>
    <w:rsid w:val="000D711F"/>
    <w:rsid w:val="000E109A"/>
    <w:rsid w:val="000E20F5"/>
    <w:rsid w:val="000E23F7"/>
    <w:rsid w:val="000E2DA1"/>
    <w:rsid w:val="000E3665"/>
    <w:rsid w:val="000E57D8"/>
    <w:rsid w:val="000E75EC"/>
    <w:rsid w:val="000F07A6"/>
    <w:rsid w:val="000F19D5"/>
    <w:rsid w:val="000F20EB"/>
    <w:rsid w:val="000F4081"/>
    <w:rsid w:val="000F6B5B"/>
    <w:rsid w:val="000F7E61"/>
    <w:rsid w:val="001003E4"/>
    <w:rsid w:val="0010208E"/>
    <w:rsid w:val="00103563"/>
    <w:rsid w:val="00103CD8"/>
    <w:rsid w:val="00107B0C"/>
    <w:rsid w:val="001105D8"/>
    <w:rsid w:val="00112058"/>
    <w:rsid w:val="00113356"/>
    <w:rsid w:val="00113DF2"/>
    <w:rsid w:val="00113F73"/>
    <w:rsid w:val="001141A6"/>
    <w:rsid w:val="00114838"/>
    <w:rsid w:val="001156FC"/>
    <w:rsid w:val="00115B59"/>
    <w:rsid w:val="00117901"/>
    <w:rsid w:val="00117EC3"/>
    <w:rsid w:val="00117F8E"/>
    <w:rsid w:val="00122085"/>
    <w:rsid w:val="0012231E"/>
    <w:rsid w:val="001255F6"/>
    <w:rsid w:val="001257CD"/>
    <w:rsid w:val="0012685A"/>
    <w:rsid w:val="0012692A"/>
    <w:rsid w:val="001301D6"/>
    <w:rsid w:val="001323B4"/>
    <w:rsid w:val="00133ED0"/>
    <w:rsid w:val="00135F82"/>
    <w:rsid w:val="00137163"/>
    <w:rsid w:val="00137EC0"/>
    <w:rsid w:val="0014060A"/>
    <w:rsid w:val="001407A1"/>
    <w:rsid w:val="00141121"/>
    <w:rsid w:val="001415D7"/>
    <w:rsid w:val="00142183"/>
    <w:rsid w:val="001446C6"/>
    <w:rsid w:val="001461F6"/>
    <w:rsid w:val="001466CE"/>
    <w:rsid w:val="00150189"/>
    <w:rsid w:val="0015051B"/>
    <w:rsid w:val="001505FE"/>
    <w:rsid w:val="00151C0A"/>
    <w:rsid w:val="00157F13"/>
    <w:rsid w:val="00157FC8"/>
    <w:rsid w:val="00160C2C"/>
    <w:rsid w:val="00161730"/>
    <w:rsid w:val="001624FA"/>
    <w:rsid w:val="00164F49"/>
    <w:rsid w:val="001655C4"/>
    <w:rsid w:val="001660B0"/>
    <w:rsid w:val="00166989"/>
    <w:rsid w:val="001709BC"/>
    <w:rsid w:val="001718FA"/>
    <w:rsid w:val="00171B89"/>
    <w:rsid w:val="001720E5"/>
    <w:rsid w:val="001725CE"/>
    <w:rsid w:val="001727DF"/>
    <w:rsid w:val="00174CB9"/>
    <w:rsid w:val="0017514C"/>
    <w:rsid w:val="001757C5"/>
    <w:rsid w:val="0017757D"/>
    <w:rsid w:val="00177E59"/>
    <w:rsid w:val="00181A7E"/>
    <w:rsid w:val="00181F82"/>
    <w:rsid w:val="001829E3"/>
    <w:rsid w:val="001833D3"/>
    <w:rsid w:val="001853C5"/>
    <w:rsid w:val="00185A3A"/>
    <w:rsid w:val="001933C8"/>
    <w:rsid w:val="00196209"/>
    <w:rsid w:val="00196973"/>
    <w:rsid w:val="001A03DA"/>
    <w:rsid w:val="001A131C"/>
    <w:rsid w:val="001A18B8"/>
    <w:rsid w:val="001A2CE1"/>
    <w:rsid w:val="001A37CA"/>
    <w:rsid w:val="001A383F"/>
    <w:rsid w:val="001A5B7B"/>
    <w:rsid w:val="001A5DF8"/>
    <w:rsid w:val="001A787C"/>
    <w:rsid w:val="001A7A78"/>
    <w:rsid w:val="001A7BB2"/>
    <w:rsid w:val="001B31AC"/>
    <w:rsid w:val="001B4AB0"/>
    <w:rsid w:val="001B5BF2"/>
    <w:rsid w:val="001B60A1"/>
    <w:rsid w:val="001B75E1"/>
    <w:rsid w:val="001C0C2B"/>
    <w:rsid w:val="001C2DAF"/>
    <w:rsid w:val="001C3F8F"/>
    <w:rsid w:val="001C7736"/>
    <w:rsid w:val="001D015A"/>
    <w:rsid w:val="001D0792"/>
    <w:rsid w:val="001D1319"/>
    <w:rsid w:val="001D304A"/>
    <w:rsid w:val="001D3B86"/>
    <w:rsid w:val="001D5915"/>
    <w:rsid w:val="001D7721"/>
    <w:rsid w:val="001E0A5F"/>
    <w:rsid w:val="001E1F1F"/>
    <w:rsid w:val="001E21B8"/>
    <w:rsid w:val="001E2F44"/>
    <w:rsid w:val="001E4180"/>
    <w:rsid w:val="001E57E7"/>
    <w:rsid w:val="001E6A37"/>
    <w:rsid w:val="001E7134"/>
    <w:rsid w:val="001F0163"/>
    <w:rsid w:val="001F05EB"/>
    <w:rsid w:val="001F2283"/>
    <w:rsid w:val="001F243C"/>
    <w:rsid w:val="001F2CD8"/>
    <w:rsid w:val="001F3CF8"/>
    <w:rsid w:val="001F3D5C"/>
    <w:rsid w:val="001F47E3"/>
    <w:rsid w:val="001F52AB"/>
    <w:rsid w:val="001F5DD5"/>
    <w:rsid w:val="001F5FAC"/>
    <w:rsid w:val="001F7E46"/>
    <w:rsid w:val="002001EE"/>
    <w:rsid w:val="0020337A"/>
    <w:rsid w:val="00204497"/>
    <w:rsid w:val="00205763"/>
    <w:rsid w:val="00205A10"/>
    <w:rsid w:val="00206344"/>
    <w:rsid w:val="00206B04"/>
    <w:rsid w:val="00213414"/>
    <w:rsid w:val="00213DEC"/>
    <w:rsid w:val="00215ABB"/>
    <w:rsid w:val="002214D1"/>
    <w:rsid w:val="00223090"/>
    <w:rsid w:val="00223634"/>
    <w:rsid w:val="00223793"/>
    <w:rsid w:val="002259C6"/>
    <w:rsid w:val="002274DE"/>
    <w:rsid w:val="00230AA8"/>
    <w:rsid w:val="002319BC"/>
    <w:rsid w:val="00232584"/>
    <w:rsid w:val="00232605"/>
    <w:rsid w:val="002359AD"/>
    <w:rsid w:val="002401C3"/>
    <w:rsid w:val="00241E5F"/>
    <w:rsid w:val="00241F73"/>
    <w:rsid w:val="00242CBA"/>
    <w:rsid w:val="00246A74"/>
    <w:rsid w:val="002473C6"/>
    <w:rsid w:val="00250E20"/>
    <w:rsid w:val="002521FA"/>
    <w:rsid w:val="00257BD8"/>
    <w:rsid w:val="00257FCF"/>
    <w:rsid w:val="002611CD"/>
    <w:rsid w:val="00261639"/>
    <w:rsid w:val="002624A8"/>
    <w:rsid w:val="0026571D"/>
    <w:rsid w:val="00265BCE"/>
    <w:rsid w:val="00266913"/>
    <w:rsid w:val="00267172"/>
    <w:rsid w:val="002678C0"/>
    <w:rsid w:val="002706CF"/>
    <w:rsid w:val="00270D20"/>
    <w:rsid w:val="00272050"/>
    <w:rsid w:val="00272159"/>
    <w:rsid w:val="00275762"/>
    <w:rsid w:val="002759A6"/>
    <w:rsid w:val="00276CC2"/>
    <w:rsid w:val="00281539"/>
    <w:rsid w:val="00281B62"/>
    <w:rsid w:val="002848F1"/>
    <w:rsid w:val="002851E6"/>
    <w:rsid w:val="0028743E"/>
    <w:rsid w:val="0029349A"/>
    <w:rsid w:val="00293CB4"/>
    <w:rsid w:val="002947D2"/>
    <w:rsid w:val="002A3194"/>
    <w:rsid w:val="002A4ACB"/>
    <w:rsid w:val="002A4C2D"/>
    <w:rsid w:val="002A6369"/>
    <w:rsid w:val="002A6B9F"/>
    <w:rsid w:val="002A7AD5"/>
    <w:rsid w:val="002A7BCA"/>
    <w:rsid w:val="002B3630"/>
    <w:rsid w:val="002B39C8"/>
    <w:rsid w:val="002C0B0A"/>
    <w:rsid w:val="002C3824"/>
    <w:rsid w:val="002C482D"/>
    <w:rsid w:val="002C4F03"/>
    <w:rsid w:val="002C50E2"/>
    <w:rsid w:val="002D001C"/>
    <w:rsid w:val="002D2B85"/>
    <w:rsid w:val="002D2F74"/>
    <w:rsid w:val="002D319E"/>
    <w:rsid w:val="002D3ED1"/>
    <w:rsid w:val="002D473B"/>
    <w:rsid w:val="002D47AD"/>
    <w:rsid w:val="002D579C"/>
    <w:rsid w:val="002D6F31"/>
    <w:rsid w:val="002E0B62"/>
    <w:rsid w:val="002E219D"/>
    <w:rsid w:val="002E265E"/>
    <w:rsid w:val="002F0365"/>
    <w:rsid w:val="002F0D81"/>
    <w:rsid w:val="002F2075"/>
    <w:rsid w:val="002F31F6"/>
    <w:rsid w:val="002F47E2"/>
    <w:rsid w:val="002F7037"/>
    <w:rsid w:val="00301388"/>
    <w:rsid w:val="00302FAB"/>
    <w:rsid w:val="00303C49"/>
    <w:rsid w:val="00306454"/>
    <w:rsid w:val="003068F2"/>
    <w:rsid w:val="003076EC"/>
    <w:rsid w:val="00310620"/>
    <w:rsid w:val="00312F2D"/>
    <w:rsid w:val="00313169"/>
    <w:rsid w:val="00313374"/>
    <w:rsid w:val="00313C71"/>
    <w:rsid w:val="00314A28"/>
    <w:rsid w:val="003173F5"/>
    <w:rsid w:val="003208CA"/>
    <w:rsid w:val="003217A5"/>
    <w:rsid w:val="003230F4"/>
    <w:rsid w:val="00324487"/>
    <w:rsid w:val="00325712"/>
    <w:rsid w:val="00325C2C"/>
    <w:rsid w:val="00325F50"/>
    <w:rsid w:val="0032690C"/>
    <w:rsid w:val="003270CD"/>
    <w:rsid w:val="003277BF"/>
    <w:rsid w:val="003319DD"/>
    <w:rsid w:val="003324AE"/>
    <w:rsid w:val="00332790"/>
    <w:rsid w:val="00333057"/>
    <w:rsid w:val="0033336B"/>
    <w:rsid w:val="00333A7D"/>
    <w:rsid w:val="00333E26"/>
    <w:rsid w:val="00333E41"/>
    <w:rsid w:val="00334111"/>
    <w:rsid w:val="0033440A"/>
    <w:rsid w:val="00334CA6"/>
    <w:rsid w:val="00337CA8"/>
    <w:rsid w:val="00341634"/>
    <w:rsid w:val="00344162"/>
    <w:rsid w:val="00344574"/>
    <w:rsid w:val="00344EE7"/>
    <w:rsid w:val="00346A09"/>
    <w:rsid w:val="00347213"/>
    <w:rsid w:val="00347BA4"/>
    <w:rsid w:val="003502EB"/>
    <w:rsid w:val="003508EB"/>
    <w:rsid w:val="00352070"/>
    <w:rsid w:val="00352A74"/>
    <w:rsid w:val="003536E1"/>
    <w:rsid w:val="003543B4"/>
    <w:rsid w:val="003547B1"/>
    <w:rsid w:val="0035503E"/>
    <w:rsid w:val="00357A8F"/>
    <w:rsid w:val="00360992"/>
    <w:rsid w:val="00360C38"/>
    <w:rsid w:val="003615D7"/>
    <w:rsid w:val="00362119"/>
    <w:rsid w:val="003629C2"/>
    <w:rsid w:val="003630EB"/>
    <w:rsid w:val="003639B0"/>
    <w:rsid w:val="003649D5"/>
    <w:rsid w:val="0036618B"/>
    <w:rsid w:val="003712AB"/>
    <w:rsid w:val="0037385B"/>
    <w:rsid w:val="00374204"/>
    <w:rsid w:val="003746CF"/>
    <w:rsid w:val="003758D0"/>
    <w:rsid w:val="00376CF4"/>
    <w:rsid w:val="00377366"/>
    <w:rsid w:val="00381ABD"/>
    <w:rsid w:val="00382ECD"/>
    <w:rsid w:val="003838FB"/>
    <w:rsid w:val="00383C8F"/>
    <w:rsid w:val="0038415F"/>
    <w:rsid w:val="00384CD3"/>
    <w:rsid w:val="003872D0"/>
    <w:rsid w:val="003872F3"/>
    <w:rsid w:val="00390396"/>
    <w:rsid w:val="00391373"/>
    <w:rsid w:val="00392AB8"/>
    <w:rsid w:val="00396611"/>
    <w:rsid w:val="00396E1D"/>
    <w:rsid w:val="003A4DA2"/>
    <w:rsid w:val="003A5297"/>
    <w:rsid w:val="003A543C"/>
    <w:rsid w:val="003A7691"/>
    <w:rsid w:val="003B243D"/>
    <w:rsid w:val="003B31D8"/>
    <w:rsid w:val="003B598E"/>
    <w:rsid w:val="003C14E4"/>
    <w:rsid w:val="003C1BBE"/>
    <w:rsid w:val="003C244F"/>
    <w:rsid w:val="003C30F2"/>
    <w:rsid w:val="003C3279"/>
    <w:rsid w:val="003D0428"/>
    <w:rsid w:val="003D469A"/>
    <w:rsid w:val="003D5D11"/>
    <w:rsid w:val="003D657C"/>
    <w:rsid w:val="003D677F"/>
    <w:rsid w:val="003E0E8A"/>
    <w:rsid w:val="003E2F1C"/>
    <w:rsid w:val="003E585E"/>
    <w:rsid w:val="003E6331"/>
    <w:rsid w:val="003F0D08"/>
    <w:rsid w:val="003F10FB"/>
    <w:rsid w:val="003F2A3D"/>
    <w:rsid w:val="003F2C94"/>
    <w:rsid w:val="003F531F"/>
    <w:rsid w:val="003F64E8"/>
    <w:rsid w:val="003F72F9"/>
    <w:rsid w:val="00400691"/>
    <w:rsid w:val="004012EB"/>
    <w:rsid w:val="00402F2B"/>
    <w:rsid w:val="004042E8"/>
    <w:rsid w:val="00405BB9"/>
    <w:rsid w:val="00406156"/>
    <w:rsid w:val="004069FD"/>
    <w:rsid w:val="00407660"/>
    <w:rsid w:val="00411DA1"/>
    <w:rsid w:val="00412C1E"/>
    <w:rsid w:val="00413750"/>
    <w:rsid w:val="00413F27"/>
    <w:rsid w:val="004146AA"/>
    <w:rsid w:val="00414861"/>
    <w:rsid w:val="00414A97"/>
    <w:rsid w:val="0042051F"/>
    <w:rsid w:val="00420B0A"/>
    <w:rsid w:val="00422816"/>
    <w:rsid w:val="00422AE7"/>
    <w:rsid w:val="00423E0E"/>
    <w:rsid w:val="00424587"/>
    <w:rsid w:val="0042682C"/>
    <w:rsid w:val="0043191C"/>
    <w:rsid w:val="00431989"/>
    <w:rsid w:val="00431997"/>
    <w:rsid w:val="004322E2"/>
    <w:rsid w:val="00434451"/>
    <w:rsid w:val="00434E26"/>
    <w:rsid w:val="00436317"/>
    <w:rsid w:val="004370DA"/>
    <w:rsid w:val="0044034C"/>
    <w:rsid w:val="004413AA"/>
    <w:rsid w:val="00441CDC"/>
    <w:rsid w:val="00441F48"/>
    <w:rsid w:val="0044219E"/>
    <w:rsid w:val="004443AF"/>
    <w:rsid w:val="00446035"/>
    <w:rsid w:val="00446FB4"/>
    <w:rsid w:val="004475BC"/>
    <w:rsid w:val="004511A5"/>
    <w:rsid w:val="00451E1C"/>
    <w:rsid w:val="00453F69"/>
    <w:rsid w:val="00454063"/>
    <w:rsid w:val="00456A7B"/>
    <w:rsid w:val="004572E0"/>
    <w:rsid w:val="00457FE9"/>
    <w:rsid w:val="0046157F"/>
    <w:rsid w:val="004670E0"/>
    <w:rsid w:val="00470BCA"/>
    <w:rsid w:val="00472BE8"/>
    <w:rsid w:val="00474D5B"/>
    <w:rsid w:val="00474D8F"/>
    <w:rsid w:val="00476AC0"/>
    <w:rsid w:val="00477070"/>
    <w:rsid w:val="004776D3"/>
    <w:rsid w:val="0048088B"/>
    <w:rsid w:val="00480EB0"/>
    <w:rsid w:val="004825F9"/>
    <w:rsid w:val="00483013"/>
    <w:rsid w:val="00483F41"/>
    <w:rsid w:val="00484F87"/>
    <w:rsid w:val="004855C0"/>
    <w:rsid w:val="00485991"/>
    <w:rsid w:val="00485C25"/>
    <w:rsid w:val="00490E06"/>
    <w:rsid w:val="004910DD"/>
    <w:rsid w:val="0049143A"/>
    <w:rsid w:val="00491A47"/>
    <w:rsid w:val="00491F1E"/>
    <w:rsid w:val="00492442"/>
    <w:rsid w:val="00492D86"/>
    <w:rsid w:val="00493044"/>
    <w:rsid w:val="00494EE2"/>
    <w:rsid w:val="004954AA"/>
    <w:rsid w:val="004954FC"/>
    <w:rsid w:val="00496A05"/>
    <w:rsid w:val="00497324"/>
    <w:rsid w:val="004A02C3"/>
    <w:rsid w:val="004A065A"/>
    <w:rsid w:val="004A0D82"/>
    <w:rsid w:val="004A12C1"/>
    <w:rsid w:val="004A1439"/>
    <w:rsid w:val="004A2EB8"/>
    <w:rsid w:val="004B0016"/>
    <w:rsid w:val="004B010F"/>
    <w:rsid w:val="004B0EB9"/>
    <w:rsid w:val="004B34DC"/>
    <w:rsid w:val="004B4405"/>
    <w:rsid w:val="004B55E0"/>
    <w:rsid w:val="004B6435"/>
    <w:rsid w:val="004B7938"/>
    <w:rsid w:val="004C0C73"/>
    <w:rsid w:val="004C1576"/>
    <w:rsid w:val="004C2898"/>
    <w:rsid w:val="004C2B99"/>
    <w:rsid w:val="004C3B0A"/>
    <w:rsid w:val="004C40CB"/>
    <w:rsid w:val="004C4685"/>
    <w:rsid w:val="004C496B"/>
    <w:rsid w:val="004C5167"/>
    <w:rsid w:val="004C5BFE"/>
    <w:rsid w:val="004D3F5A"/>
    <w:rsid w:val="004D5B4D"/>
    <w:rsid w:val="004D63DD"/>
    <w:rsid w:val="004D6894"/>
    <w:rsid w:val="004D72A9"/>
    <w:rsid w:val="004E064C"/>
    <w:rsid w:val="004E1AE9"/>
    <w:rsid w:val="004E1E7B"/>
    <w:rsid w:val="004E2E0B"/>
    <w:rsid w:val="004E5534"/>
    <w:rsid w:val="004E6593"/>
    <w:rsid w:val="004E70EA"/>
    <w:rsid w:val="004F0A19"/>
    <w:rsid w:val="004F2365"/>
    <w:rsid w:val="004F3A52"/>
    <w:rsid w:val="004F68DE"/>
    <w:rsid w:val="00500664"/>
    <w:rsid w:val="005021B3"/>
    <w:rsid w:val="005040FD"/>
    <w:rsid w:val="0051098F"/>
    <w:rsid w:val="00513CFF"/>
    <w:rsid w:val="005141B6"/>
    <w:rsid w:val="005149D8"/>
    <w:rsid w:val="00515B73"/>
    <w:rsid w:val="00515F34"/>
    <w:rsid w:val="0051677C"/>
    <w:rsid w:val="0051711D"/>
    <w:rsid w:val="00520102"/>
    <w:rsid w:val="0052013A"/>
    <w:rsid w:val="00521EA4"/>
    <w:rsid w:val="00521F72"/>
    <w:rsid w:val="00524B2C"/>
    <w:rsid w:val="00525052"/>
    <w:rsid w:val="00527F5A"/>
    <w:rsid w:val="0053018D"/>
    <w:rsid w:val="00530289"/>
    <w:rsid w:val="0053087A"/>
    <w:rsid w:val="00532954"/>
    <w:rsid w:val="00534459"/>
    <w:rsid w:val="00544418"/>
    <w:rsid w:val="00545B2C"/>
    <w:rsid w:val="00547DEC"/>
    <w:rsid w:val="0055028D"/>
    <w:rsid w:val="005539F1"/>
    <w:rsid w:val="00553FE9"/>
    <w:rsid w:val="005555EB"/>
    <w:rsid w:val="00556958"/>
    <w:rsid w:val="00556D35"/>
    <w:rsid w:val="005573ED"/>
    <w:rsid w:val="00562B9C"/>
    <w:rsid w:val="00563A4C"/>
    <w:rsid w:val="00563CE4"/>
    <w:rsid w:val="00564E2D"/>
    <w:rsid w:val="0056634A"/>
    <w:rsid w:val="005666B0"/>
    <w:rsid w:val="00567684"/>
    <w:rsid w:val="005722B7"/>
    <w:rsid w:val="00573C98"/>
    <w:rsid w:val="00574BBE"/>
    <w:rsid w:val="00574D32"/>
    <w:rsid w:val="005802FB"/>
    <w:rsid w:val="00580C2A"/>
    <w:rsid w:val="00581475"/>
    <w:rsid w:val="00581A06"/>
    <w:rsid w:val="00582363"/>
    <w:rsid w:val="00582FDE"/>
    <w:rsid w:val="0058442D"/>
    <w:rsid w:val="00584A8E"/>
    <w:rsid w:val="00585A9D"/>
    <w:rsid w:val="00586137"/>
    <w:rsid w:val="00586576"/>
    <w:rsid w:val="00587078"/>
    <w:rsid w:val="005872FA"/>
    <w:rsid w:val="005907B4"/>
    <w:rsid w:val="00592569"/>
    <w:rsid w:val="00594C86"/>
    <w:rsid w:val="00594CC5"/>
    <w:rsid w:val="005950D7"/>
    <w:rsid w:val="005958BD"/>
    <w:rsid w:val="005A2188"/>
    <w:rsid w:val="005A29D4"/>
    <w:rsid w:val="005A2C2D"/>
    <w:rsid w:val="005A3772"/>
    <w:rsid w:val="005A5090"/>
    <w:rsid w:val="005A5133"/>
    <w:rsid w:val="005A5FA8"/>
    <w:rsid w:val="005A7C9C"/>
    <w:rsid w:val="005C00C8"/>
    <w:rsid w:val="005C1667"/>
    <w:rsid w:val="005C3147"/>
    <w:rsid w:val="005C323C"/>
    <w:rsid w:val="005C32DF"/>
    <w:rsid w:val="005C4BE0"/>
    <w:rsid w:val="005C4F84"/>
    <w:rsid w:val="005C5D93"/>
    <w:rsid w:val="005C6AE2"/>
    <w:rsid w:val="005C732D"/>
    <w:rsid w:val="005D07BF"/>
    <w:rsid w:val="005D16A8"/>
    <w:rsid w:val="005D2FC5"/>
    <w:rsid w:val="005D3BD0"/>
    <w:rsid w:val="005D524B"/>
    <w:rsid w:val="005D5554"/>
    <w:rsid w:val="005D5E1A"/>
    <w:rsid w:val="005D6102"/>
    <w:rsid w:val="005E075C"/>
    <w:rsid w:val="005E192C"/>
    <w:rsid w:val="005E236A"/>
    <w:rsid w:val="005E320A"/>
    <w:rsid w:val="005E39D7"/>
    <w:rsid w:val="005E5A70"/>
    <w:rsid w:val="005E786B"/>
    <w:rsid w:val="005F0441"/>
    <w:rsid w:val="005F12C0"/>
    <w:rsid w:val="005F16A6"/>
    <w:rsid w:val="005F1921"/>
    <w:rsid w:val="005F2F3F"/>
    <w:rsid w:val="005F2FCA"/>
    <w:rsid w:val="005F38B9"/>
    <w:rsid w:val="005F3A86"/>
    <w:rsid w:val="005F44A1"/>
    <w:rsid w:val="005F44B2"/>
    <w:rsid w:val="005F48D4"/>
    <w:rsid w:val="005F5B6D"/>
    <w:rsid w:val="005F5E51"/>
    <w:rsid w:val="005F67D3"/>
    <w:rsid w:val="005F6E18"/>
    <w:rsid w:val="006022FC"/>
    <w:rsid w:val="006038AE"/>
    <w:rsid w:val="00605988"/>
    <w:rsid w:val="006061AB"/>
    <w:rsid w:val="0060674D"/>
    <w:rsid w:val="00611A0A"/>
    <w:rsid w:val="00612006"/>
    <w:rsid w:val="0061200B"/>
    <w:rsid w:val="0061465F"/>
    <w:rsid w:val="00614B16"/>
    <w:rsid w:val="00617F0D"/>
    <w:rsid w:val="00622549"/>
    <w:rsid w:val="00623C7A"/>
    <w:rsid w:val="00624E59"/>
    <w:rsid w:val="00630828"/>
    <w:rsid w:val="00630891"/>
    <w:rsid w:val="00631BE8"/>
    <w:rsid w:val="00632AF6"/>
    <w:rsid w:val="00632FD9"/>
    <w:rsid w:val="006330E4"/>
    <w:rsid w:val="0063429B"/>
    <w:rsid w:val="00635038"/>
    <w:rsid w:val="0063675C"/>
    <w:rsid w:val="00636E8E"/>
    <w:rsid w:val="00637B90"/>
    <w:rsid w:val="00640081"/>
    <w:rsid w:val="00640310"/>
    <w:rsid w:val="00641F8B"/>
    <w:rsid w:val="006421D9"/>
    <w:rsid w:val="006424F0"/>
    <w:rsid w:val="00642EE7"/>
    <w:rsid w:val="006469D1"/>
    <w:rsid w:val="00647EB4"/>
    <w:rsid w:val="00651434"/>
    <w:rsid w:val="00651624"/>
    <w:rsid w:val="006548DC"/>
    <w:rsid w:val="00654A23"/>
    <w:rsid w:val="00660013"/>
    <w:rsid w:val="00660A72"/>
    <w:rsid w:val="00660B77"/>
    <w:rsid w:val="00661524"/>
    <w:rsid w:val="006624D9"/>
    <w:rsid w:val="00662EAB"/>
    <w:rsid w:val="00663947"/>
    <w:rsid w:val="00663D8E"/>
    <w:rsid w:val="006644C7"/>
    <w:rsid w:val="006650DE"/>
    <w:rsid w:val="00666E16"/>
    <w:rsid w:val="00667F43"/>
    <w:rsid w:val="006718C5"/>
    <w:rsid w:val="00673CB2"/>
    <w:rsid w:val="00674119"/>
    <w:rsid w:val="00674760"/>
    <w:rsid w:val="00675AA6"/>
    <w:rsid w:val="006765F3"/>
    <w:rsid w:val="006801FE"/>
    <w:rsid w:val="006802B5"/>
    <w:rsid w:val="0068118E"/>
    <w:rsid w:val="00683B4C"/>
    <w:rsid w:val="00685A63"/>
    <w:rsid w:val="00687EA7"/>
    <w:rsid w:val="0069068B"/>
    <w:rsid w:val="00690E3B"/>
    <w:rsid w:val="0069353D"/>
    <w:rsid w:val="00694226"/>
    <w:rsid w:val="006A05EC"/>
    <w:rsid w:val="006A2BED"/>
    <w:rsid w:val="006A7458"/>
    <w:rsid w:val="006B21FE"/>
    <w:rsid w:val="006B53CF"/>
    <w:rsid w:val="006B5BDD"/>
    <w:rsid w:val="006B7817"/>
    <w:rsid w:val="006B7A2E"/>
    <w:rsid w:val="006B7DB2"/>
    <w:rsid w:val="006C079C"/>
    <w:rsid w:val="006C267B"/>
    <w:rsid w:val="006C3CB5"/>
    <w:rsid w:val="006C4768"/>
    <w:rsid w:val="006C6D74"/>
    <w:rsid w:val="006C71C7"/>
    <w:rsid w:val="006D04E3"/>
    <w:rsid w:val="006D32E3"/>
    <w:rsid w:val="006D3800"/>
    <w:rsid w:val="006D3E69"/>
    <w:rsid w:val="006D408F"/>
    <w:rsid w:val="006D4855"/>
    <w:rsid w:val="006D4F5D"/>
    <w:rsid w:val="006D5929"/>
    <w:rsid w:val="006D6495"/>
    <w:rsid w:val="006E25F6"/>
    <w:rsid w:val="006E3935"/>
    <w:rsid w:val="006E3EBE"/>
    <w:rsid w:val="006E6EE5"/>
    <w:rsid w:val="006E7236"/>
    <w:rsid w:val="006E7CF5"/>
    <w:rsid w:val="006F01AC"/>
    <w:rsid w:val="006F1864"/>
    <w:rsid w:val="006F27C7"/>
    <w:rsid w:val="006F3A75"/>
    <w:rsid w:val="006F3E85"/>
    <w:rsid w:val="006F4D76"/>
    <w:rsid w:val="006F5736"/>
    <w:rsid w:val="006F58E1"/>
    <w:rsid w:val="006F6217"/>
    <w:rsid w:val="006F7C7A"/>
    <w:rsid w:val="00701C90"/>
    <w:rsid w:val="00702699"/>
    <w:rsid w:val="00703AF5"/>
    <w:rsid w:val="0070688F"/>
    <w:rsid w:val="00706F9C"/>
    <w:rsid w:val="00710268"/>
    <w:rsid w:val="007113CF"/>
    <w:rsid w:val="00711EAE"/>
    <w:rsid w:val="00712B96"/>
    <w:rsid w:val="00715643"/>
    <w:rsid w:val="007161CC"/>
    <w:rsid w:val="00716DC4"/>
    <w:rsid w:val="00720951"/>
    <w:rsid w:val="00721586"/>
    <w:rsid w:val="00721E5C"/>
    <w:rsid w:val="00722CBF"/>
    <w:rsid w:val="00722F35"/>
    <w:rsid w:val="00722F76"/>
    <w:rsid w:val="007241E9"/>
    <w:rsid w:val="00724BDD"/>
    <w:rsid w:val="00724F7A"/>
    <w:rsid w:val="00725776"/>
    <w:rsid w:val="0072630D"/>
    <w:rsid w:val="007303D5"/>
    <w:rsid w:val="00731D04"/>
    <w:rsid w:val="00732525"/>
    <w:rsid w:val="00732F10"/>
    <w:rsid w:val="007355B9"/>
    <w:rsid w:val="00736AFC"/>
    <w:rsid w:val="0074110F"/>
    <w:rsid w:val="0074151C"/>
    <w:rsid w:val="007449A6"/>
    <w:rsid w:val="00744F7E"/>
    <w:rsid w:val="007453FD"/>
    <w:rsid w:val="00745B71"/>
    <w:rsid w:val="00745C5B"/>
    <w:rsid w:val="00747FD4"/>
    <w:rsid w:val="0075044D"/>
    <w:rsid w:val="007513D4"/>
    <w:rsid w:val="00753D14"/>
    <w:rsid w:val="007548C2"/>
    <w:rsid w:val="00754D76"/>
    <w:rsid w:val="00757330"/>
    <w:rsid w:val="00757BD4"/>
    <w:rsid w:val="0076258D"/>
    <w:rsid w:val="00762731"/>
    <w:rsid w:val="00762B24"/>
    <w:rsid w:val="00766279"/>
    <w:rsid w:val="0077050B"/>
    <w:rsid w:val="00770E72"/>
    <w:rsid w:val="00771122"/>
    <w:rsid w:val="00772165"/>
    <w:rsid w:val="00775975"/>
    <w:rsid w:val="00781010"/>
    <w:rsid w:val="00784086"/>
    <w:rsid w:val="007847B9"/>
    <w:rsid w:val="00785057"/>
    <w:rsid w:val="00785AD6"/>
    <w:rsid w:val="00786D10"/>
    <w:rsid w:val="00790338"/>
    <w:rsid w:val="007925DA"/>
    <w:rsid w:val="0079366E"/>
    <w:rsid w:val="007A1388"/>
    <w:rsid w:val="007A2389"/>
    <w:rsid w:val="007A2451"/>
    <w:rsid w:val="007A3944"/>
    <w:rsid w:val="007A3A92"/>
    <w:rsid w:val="007A4E0E"/>
    <w:rsid w:val="007A5F29"/>
    <w:rsid w:val="007B05DA"/>
    <w:rsid w:val="007B14D1"/>
    <w:rsid w:val="007B2B52"/>
    <w:rsid w:val="007B50FA"/>
    <w:rsid w:val="007B53A2"/>
    <w:rsid w:val="007B5F64"/>
    <w:rsid w:val="007C0A2A"/>
    <w:rsid w:val="007C2FBE"/>
    <w:rsid w:val="007C352E"/>
    <w:rsid w:val="007C39A8"/>
    <w:rsid w:val="007C440D"/>
    <w:rsid w:val="007C7266"/>
    <w:rsid w:val="007C7D20"/>
    <w:rsid w:val="007D0F2B"/>
    <w:rsid w:val="007D1991"/>
    <w:rsid w:val="007D1E99"/>
    <w:rsid w:val="007D208C"/>
    <w:rsid w:val="007D2AFB"/>
    <w:rsid w:val="007D2EAE"/>
    <w:rsid w:val="007D5543"/>
    <w:rsid w:val="007D682D"/>
    <w:rsid w:val="007D69A7"/>
    <w:rsid w:val="007D6BF6"/>
    <w:rsid w:val="007D7645"/>
    <w:rsid w:val="007E1456"/>
    <w:rsid w:val="007E1A7F"/>
    <w:rsid w:val="007E25D6"/>
    <w:rsid w:val="007E3367"/>
    <w:rsid w:val="007E3CE3"/>
    <w:rsid w:val="007E7909"/>
    <w:rsid w:val="007F2D11"/>
    <w:rsid w:val="007F3DF0"/>
    <w:rsid w:val="007F4AC3"/>
    <w:rsid w:val="007F5B6C"/>
    <w:rsid w:val="007F601C"/>
    <w:rsid w:val="007F7383"/>
    <w:rsid w:val="0080056A"/>
    <w:rsid w:val="00800890"/>
    <w:rsid w:val="00800D71"/>
    <w:rsid w:val="00803C3B"/>
    <w:rsid w:val="008042AF"/>
    <w:rsid w:val="00806EB3"/>
    <w:rsid w:val="00810238"/>
    <w:rsid w:val="00810328"/>
    <w:rsid w:val="0081337F"/>
    <w:rsid w:val="008139C3"/>
    <w:rsid w:val="00813D58"/>
    <w:rsid w:val="00814186"/>
    <w:rsid w:val="0081552A"/>
    <w:rsid w:val="00815E4D"/>
    <w:rsid w:val="008202DB"/>
    <w:rsid w:val="00821476"/>
    <w:rsid w:val="00830142"/>
    <w:rsid w:val="00830D8A"/>
    <w:rsid w:val="0083121F"/>
    <w:rsid w:val="00833BC5"/>
    <w:rsid w:val="00833DCC"/>
    <w:rsid w:val="008375C5"/>
    <w:rsid w:val="00840A18"/>
    <w:rsid w:val="0084124C"/>
    <w:rsid w:val="008418E2"/>
    <w:rsid w:val="008421BF"/>
    <w:rsid w:val="008446F4"/>
    <w:rsid w:val="0084550F"/>
    <w:rsid w:val="00845732"/>
    <w:rsid w:val="00846276"/>
    <w:rsid w:val="0084644A"/>
    <w:rsid w:val="00850372"/>
    <w:rsid w:val="00850A94"/>
    <w:rsid w:val="0085182C"/>
    <w:rsid w:val="00855177"/>
    <w:rsid w:val="00857CDC"/>
    <w:rsid w:val="008604CD"/>
    <w:rsid w:val="00861BB2"/>
    <w:rsid w:val="008621DD"/>
    <w:rsid w:val="00863DDB"/>
    <w:rsid w:val="00864DD6"/>
    <w:rsid w:val="0086647E"/>
    <w:rsid w:val="0087056A"/>
    <w:rsid w:val="0087313A"/>
    <w:rsid w:val="008800D4"/>
    <w:rsid w:val="00880506"/>
    <w:rsid w:val="00880ECF"/>
    <w:rsid w:val="0088147E"/>
    <w:rsid w:val="00882F28"/>
    <w:rsid w:val="00883FC9"/>
    <w:rsid w:val="0088680A"/>
    <w:rsid w:val="00886CD0"/>
    <w:rsid w:val="00890436"/>
    <w:rsid w:val="008909C9"/>
    <w:rsid w:val="0089326F"/>
    <w:rsid w:val="008946C3"/>
    <w:rsid w:val="0089651C"/>
    <w:rsid w:val="0089652F"/>
    <w:rsid w:val="008966A2"/>
    <w:rsid w:val="00896F6D"/>
    <w:rsid w:val="008974BE"/>
    <w:rsid w:val="008977B4"/>
    <w:rsid w:val="00897812"/>
    <w:rsid w:val="008A0BA8"/>
    <w:rsid w:val="008A14A6"/>
    <w:rsid w:val="008A15B1"/>
    <w:rsid w:val="008A44AA"/>
    <w:rsid w:val="008A5A19"/>
    <w:rsid w:val="008A608B"/>
    <w:rsid w:val="008B11DA"/>
    <w:rsid w:val="008B1711"/>
    <w:rsid w:val="008B17E2"/>
    <w:rsid w:val="008B4AAF"/>
    <w:rsid w:val="008B5424"/>
    <w:rsid w:val="008B56D6"/>
    <w:rsid w:val="008B58AA"/>
    <w:rsid w:val="008B63BD"/>
    <w:rsid w:val="008B6AE1"/>
    <w:rsid w:val="008B732D"/>
    <w:rsid w:val="008B7BC2"/>
    <w:rsid w:val="008C06DA"/>
    <w:rsid w:val="008C10DE"/>
    <w:rsid w:val="008C13F1"/>
    <w:rsid w:val="008C29F3"/>
    <w:rsid w:val="008C4A5D"/>
    <w:rsid w:val="008C58BA"/>
    <w:rsid w:val="008C6515"/>
    <w:rsid w:val="008D41EA"/>
    <w:rsid w:val="008D5364"/>
    <w:rsid w:val="008D629A"/>
    <w:rsid w:val="008D7169"/>
    <w:rsid w:val="008E2544"/>
    <w:rsid w:val="008E4F50"/>
    <w:rsid w:val="008E6B72"/>
    <w:rsid w:val="008E704E"/>
    <w:rsid w:val="008F3236"/>
    <w:rsid w:val="008F3748"/>
    <w:rsid w:val="008F3C97"/>
    <w:rsid w:val="008F3F52"/>
    <w:rsid w:val="008F6581"/>
    <w:rsid w:val="0090053F"/>
    <w:rsid w:val="0090254F"/>
    <w:rsid w:val="00902D17"/>
    <w:rsid w:val="0090315C"/>
    <w:rsid w:val="00903888"/>
    <w:rsid w:val="009049E9"/>
    <w:rsid w:val="00906BCA"/>
    <w:rsid w:val="00910946"/>
    <w:rsid w:val="00911786"/>
    <w:rsid w:val="00911F2B"/>
    <w:rsid w:val="00912AFD"/>
    <w:rsid w:val="00913F25"/>
    <w:rsid w:val="0091725C"/>
    <w:rsid w:val="00920A41"/>
    <w:rsid w:val="009212EF"/>
    <w:rsid w:val="00921D67"/>
    <w:rsid w:val="00922D80"/>
    <w:rsid w:val="00923882"/>
    <w:rsid w:val="00923977"/>
    <w:rsid w:val="009270FE"/>
    <w:rsid w:val="00931304"/>
    <w:rsid w:val="00932A75"/>
    <w:rsid w:val="00932E23"/>
    <w:rsid w:val="0093546E"/>
    <w:rsid w:val="0093769F"/>
    <w:rsid w:val="0094009D"/>
    <w:rsid w:val="00942D6F"/>
    <w:rsid w:val="0094382F"/>
    <w:rsid w:val="00943B77"/>
    <w:rsid w:val="00945464"/>
    <w:rsid w:val="00947AB3"/>
    <w:rsid w:val="00950B8D"/>
    <w:rsid w:val="009521B1"/>
    <w:rsid w:val="0095364B"/>
    <w:rsid w:val="00954F00"/>
    <w:rsid w:val="009572E9"/>
    <w:rsid w:val="00960185"/>
    <w:rsid w:val="00960E9F"/>
    <w:rsid w:val="00962245"/>
    <w:rsid w:val="00962A68"/>
    <w:rsid w:val="009633E0"/>
    <w:rsid w:val="00963625"/>
    <w:rsid w:val="0096531F"/>
    <w:rsid w:val="00967504"/>
    <w:rsid w:val="009717A9"/>
    <w:rsid w:val="00972111"/>
    <w:rsid w:val="009722E5"/>
    <w:rsid w:val="0097366B"/>
    <w:rsid w:val="00974EE7"/>
    <w:rsid w:val="00975726"/>
    <w:rsid w:val="00977AA9"/>
    <w:rsid w:val="009817F9"/>
    <w:rsid w:val="0098187E"/>
    <w:rsid w:val="00982D54"/>
    <w:rsid w:val="00984402"/>
    <w:rsid w:val="009844B7"/>
    <w:rsid w:val="009851E6"/>
    <w:rsid w:val="00985BD0"/>
    <w:rsid w:val="00985D93"/>
    <w:rsid w:val="00991EAA"/>
    <w:rsid w:val="009934AF"/>
    <w:rsid w:val="0099383E"/>
    <w:rsid w:val="00996B04"/>
    <w:rsid w:val="009977E1"/>
    <w:rsid w:val="00997B5B"/>
    <w:rsid w:val="009A1222"/>
    <w:rsid w:val="009A20CA"/>
    <w:rsid w:val="009A21F0"/>
    <w:rsid w:val="009B0560"/>
    <w:rsid w:val="009B2B0B"/>
    <w:rsid w:val="009B2D73"/>
    <w:rsid w:val="009B3A16"/>
    <w:rsid w:val="009B4586"/>
    <w:rsid w:val="009B4D2E"/>
    <w:rsid w:val="009B555A"/>
    <w:rsid w:val="009B6265"/>
    <w:rsid w:val="009B7F10"/>
    <w:rsid w:val="009B7FB7"/>
    <w:rsid w:val="009C08A3"/>
    <w:rsid w:val="009C187B"/>
    <w:rsid w:val="009C1F5D"/>
    <w:rsid w:val="009C226C"/>
    <w:rsid w:val="009C367D"/>
    <w:rsid w:val="009C43A0"/>
    <w:rsid w:val="009C5DE1"/>
    <w:rsid w:val="009C61BD"/>
    <w:rsid w:val="009C6324"/>
    <w:rsid w:val="009D0BCB"/>
    <w:rsid w:val="009D1F5B"/>
    <w:rsid w:val="009D3A85"/>
    <w:rsid w:val="009D4153"/>
    <w:rsid w:val="009E15C0"/>
    <w:rsid w:val="009E344F"/>
    <w:rsid w:val="009E3EDF"/>
    <w:rsid w:val="009E5CD2"/>
    <w:rsid w:val="009E6667"/>
    <w:rsid w:val="009E66F1"/>
    <w:rsid w:val="009E791E"/>
    <w:rsid w:val="009F2663"/>
    <w:rsid w:val="009F2A1B"/>
    <w:rsid w:val="009F3E1B"/>
    <w:rsid w:val="009F5C46"/>
    <w:rsid w:val="009F65FC"/>
    <w:rsid w:val="009F7003"/>
    <w:rsid w:val="009F7B4F"/>
    <w:rsid w:val="00A0051A"/>
    <w:rsid w:val="00A03F90"/>
    <w:rsid w:val="00A0520E"/>
    <w:rsid w:val="00A0636A"/>
    <w:rsid w:val="00A07E53"/>
    <w:rsid w:val="00A13C00"/>
    <w:rsid w:val="00A16361"/>
    <w:rsid w:val="00A20282"/>
    <w:rsid w:val="00A214AB"/>
    <w:rsid w:val="00A215FA"/>
    <w:rsid w:val="00A21F28"/>
    <w:rsid w:val="00A229C7"/>
    <w:rsid w:val="00A23342"/>
    <w:rsid w:val="00A245EF"/>
    <w:rsid w:val="00A2492B"/>
    <w:rsid w:val="00A25F29"/>
    <w:rsid w:val="00A30070"/>
    <w:rsid w:val="00A30908"/>
    <w:rsid w:val="00A3219E"/>
    <w:rsid w:val="00A33276"/>
    <w:rsid w:val="00A33ADF"/>
    <w:rsid w:val="00A358D6"/>
    <w:rsid w:val="00A35971"/>
    <w:rsid w:val="00A36ABD"/>
    <w:rsid w:val="00A36BEE"/>
    <w:rsid w:val="00A37FA5"/>
    <w:rsid w:val="00A4172F"/>
    <w:rsid w:val="00A420FE"/>
    <w:rsid w:val="00A43667"/>
    <w:rsid w:val="00A441C0"/>
    <w:rsid w:val="00A44B4F"/>
    <w:rsid w:val="00A44D19"/>
    <w:rsid w:val="00A45359"/>
    <w:rsid w:val="00A47A72"/>
    <w:rsid w:val="00A47D5E"/>
    <w:rsid w:val="00A5200E"/>
    <w:rsid w:val="00A53466"/>
    <w:rsid w:val="00A547D1"/>
    <w:rsid w:val="00A54C01"/>
    <w:rsid w:val="00A55C7B"/>
    <w:rsid w:val="00A5656D"/>
    <w:rsid w:val="00A56E67"/>
    <w:rsid w:val="00A60163"/>
    <w:rsid w:val="00A6035E"/>
    <w:rsid w:val="00A610B0"/>
    <w:rsid w:val="00A6299C"/>
    <w:rsid w:val="00A62C08"/>
    <w:rsid w:val="00A6476F"/>
    <w:rsid w:val="00A665BA"/>
    <w:rsid w:val="00A66C7A"/>
    <w:rsid w:val="00A675F7"/>
    <w:rsid w:val="00A678B4"/>
    <w:rsid w:val="00A70399"/>
    <w:rsid w:val="00A713FF"/>
    <w:rsid w:val="00A71629"/>
    <w:rsid w:val="00A71B50"/>
    <w:rsid w:val="00A73190"/>
    <w:rsid w:val="00A73282"/>
    <w:rsid w:val="00A74744"/>
    <w:rsid w:val="00A7760A"/>
    <w:rsid w:val="00A777AF"/>
    <w:rsid w:val="00A77A87"/>
    <w:rsid w:val="00A808C2"/>
    <w:rsid w:val="00A817CD"/>
    <w:rsid w:val="00A81971"/>
    <w:rsid w:val="00A843DC"/>
    <w:rsid w:val="00A84414"/>
    <w:rsid w:val="00A872A8"/>
    <w:rsid w:val="00A92C08"/>
    <w:rsid w:val="00A93963"/>
    <w:rsid w:val="00A9411F"/>
    <w:rsid w:val="00A968F5"/>
    <w:rsid w:val="00A9731D"/>
    <w:rsid w:val="00A97829"/>
    <w:rsid w:val="00A979BA"/>
    <w:rsid w:val="00AA22F2"/>
    <w:rsid w:val="00AA3466"/>
    <w:rsid w:val="00AA463C"/>
    <w:rsid w:val="00AA504D"/>
    <w:rsid w:val="00AA5B6B"/>
    <w:rsid w:val="00AB04DF"/>
    <w:rsid w:val="00AB18B8"/>
    <w:rsid w:val="00AB1ED3"/>
    <w:rsid w:val="00AB2E39"/>
    <w:rsid w:val="00AB2EE7"/>
    <w:rsid w:val="00AB5815"/>
    <w:rsid w:val="00AB6027"/>
    <w:rsid w:val="00AB63E8"/>
    <w:rsid w:val="00AB6F97"/>
    <w:rsid w:val="00AC06BA"/>
    <w:rsid w:val="00AC119D"/>
    <w:rsid w:val="00AD05C9"/>
    <w:rsid w:val="00AD0BF5"/>
    <w:rsid w:val="00AD0E72"/>
    <w:rsid w:val="00AD14A6"/>
    <w:rsid w:val="00AD2372"/>
    <w:rsid w:val="00AD292D"/>
    <w:rsid w:val="00AD3CBA"/>
    <w:rsid w:val="00AD4109"/>
    <w:rsid w:val="00AD4459"/>
    <w:rsid w:val="00AD480C"/>
    <w:rsid w:val="00AD4DC6"/>
    <w:rsid w:val="00AD4F65"/>
    <w:rsid w:val="00AD5562"/>
    <w:rsid w:val="00AD58E5"/>
    <w:rsid w:val="00AD5B8A"/>
    <w:rsid w:val="00AD5DF6"/>
    <w:rsid w:val="00AD6DE5"/>
    <w:rsid w:val="00AE0780"/>
    <w:rsid w:val="00AE0A41"/>
    <w:rsid w:val="00AE1179"/>
    <w:rsid w:val="00AE3143"/>
    <w:rsid w:val="00AE32F8"/>
    <w:rsid w:val="00AE3793"/>
    <w:rsid w:val="00AE5857"/>
    <w:rsid w:val="00AE717A"/>
    <w:rsid w:val="00AF0DE1"/>
    <w:rsid w:val="00AF2D3C"/>
    <w:rsid w:val="00AF3EC1"/>
    <w:rsid w:val="00AF4DF2"/>
    <w:rsid w:val="00AF6088"/>
    <w:rsid w:val="00AF73DE"/>
    <w:rsid w:val="00AF7D04"/>
    <w:rsid w:val="00B02480"/>
    <w:rsid w:val="00B02C97"/>
    <w:rsid w:val="00B03077"/>
    <w:rsid w:val="00B03249"/>
    <w:rsid w:val="00B035E3"/>
    <w:rsid w:val="00B03818"/>
    <w:rsid w:val="00B04666"/>
    <w:rsid w:val="00B10414"/>
    <w:rsid w:val="00B12EA0"/>
    <w:rsid w:val="00B14EC2"/>
    <w:rsid w:val="00B14ED0"/>
    <w:rsid w:val="00B15B7D"/>
    <w:rsid w:val="00B17295"/>
    <w:rsid w:val="00B1757F"/>
    <w:rsid w:val="00B20170"/>
    <w:rsid w:val="00B2104D"/>
    <w:rsid w:val="00B2110F"/>
    <w:rsid w:val="00B21FAF"/>
    <w:rsid w:val="00B226B4"/>
    <w:rsid w:val="00B22A36"/>
    <w:rsid w:val="00B24108"/>
    <w:rsid w:val="00B266D7"/>
    <w:rsid w:val="00B300E3"/>
    <w:rsid w:val="00B305EC"/>
    <w:rsid w:val="00B31579"/>
    <w:rsid w:val="00B318C0"/>
    <w:rsid w:val="00B31D47"/>
    <w:rsid w:val="00B3213A"/>
    <w:rsid w:val="00B3370B"/>
    <w:rsid w:val="00B34A38"/>
    <w:rsid w:val="00B3509F"/>
    <w:rsid w:val="00B3684D"/>
    <w:rsid w:val="00B370A2"/>
    <w:rsid w:val="00B40BB8"/>
    <w:rsid w:val="00B40FDC"/>
    <w:rsid w:val="00B41B7A"/>
    <w:rsid w:val="00B41CC6"/>
    <w:rsid w:val="00B4274F"/>
    <w:rsid w:val="00B44C76"/>
    <w:rsid w:val="00B52322"/>
    <w:rsid w:val="00B52614"/>
    <w:rsid w:val="00B54845"/>
    <w:rsid w:val="00B54A9D"/>
    <w:rsid w:val="00B56149"/>
    <w:rsid w:val="00B56DBC"/>
    <w:rsid w:val="00B57196"/>
    <w:rsid w:val="00B578BE"/>
    <w:rsid w:val="00B61D34"/>
    <w:rsid w:val="00B63E86"/>
    <w:rsid w:val="00B6418A"/>
    <w:rsid w:val="00B67CB7"/>
    <w:rsid w:val="00B70533"/>
    <w:rsid w:val="00B73ACF"/>
    <w:rsid w:val="00B73DEA"/>
    <w:rsid w:val="00B73F7C"/>
    <w:rsid w:val="00B75C4B"/>
    <w:rsid w:val="00B80995"/>
    <w:rsid w:val="00B823F3"/>
    <w:rsid w:val="00B82533"/>
    <w:rsid w:val="00B846EB"/>
    <w:rsid w:val="00B84A4A"/>
    <w:rsid w:val="00B8682A"/>
    <w:rsid w:val="00B873D6"/>
    <w:rsid w:val="00B907E5"/>
    <w:rsid w:val="00B9547A"/>
    <w:rsid w:val="00B95919"/>
    <w:rsid w:val="00B97DE6"/>
    <w:rsid w:val="00BA0BDE"/>
    <w:rsid w:val="00BA0CB7"/>
    <w:rsid w:val="00BA1E5F"/>
    <w:rsid w:val="00BA20B4"/>
    <w:rsid w:val="00BA3224"/>
    <w:rsid w:val="00BA5D14"/>
    <w:rsid w:val="00BA6EB1"/>
    <w:rsid w:val="00BB0961"/>
    <w:rsid w:val="00BB0D63"/>
    <w:rsid w:val="00BB1321"/>
    <w:rsid w:val="00BB199B"/>
    <w:rsid w:val="00BB289A"/>
    <w:rsid w:val="00BB28CB"/>
    <w:rsid w:val="00BB7A29"/>
    <w:rsid w:val="00BC1AFF"/>
    <w:rsid w:val="00BC3B9E"/>
    <w:rsid w:val="00BC4DC2"/>
    <w:rsid w:val="00BC796F"/>
    <w:rsid w:val="00BC7C18"/>
    <w:rsid w:val="00BD0C3A"/>
    <w:rsid w:val="00BD1557"/>
    <w:rsid w:val="00BD3E47"/>
    <w:rsid w:val="00BD3EA6"/>
    <w:rsid w:val="00BD4268"/>
    <w:rsid w:val="00BD42B5"/>
    <w:rsid w:val="00BD4AE0"/>
    <w:rsid w:val="00BD4D2C"/>
    <w:rsid w:val="00BE0FE3"/>
    <w:rsid w:val="00BE17D5"/>
    <w:rsid w:val="00BE1863"/>
    <w:rsid w:val="00BE1DCB"/>
    <w:rsid w:val="00BE293B"/>
    <w:rsid w:val="00BE418E"/>
    <w:rsid w:val="00BE4605"/>
    <w:rsid w:val="00BE4DF4"/>
    <w:rsid w:val="00BE63BF"/>
    <w:rsid w:val="00BE765E"/>
    <w:rsid w:val="00BF1967"/>
    <w:rsid w:val="00BF1B51"/>
    <w:rsid w:val="00BF2EFC"/>
    <w:rsid w:val="00BF3369"/>
    <w:rsid w:val="00BF4524"/>
    <w:rsid w:val="00C02802"/>
    <w:rsid w:val="00C02D15"/>
    <w:rsid w:val="00C0389A"/>
    <w:rsid w:val="00C03D8D"/>
    <w:rsid w:val="00C04A00"/>
    <w:rsid w:val="00C05330"/>
    <w:rsid w:val="00C06528"/>
    <w:rsid w:val="00C06F21"/>
    <w:rsid w:val="00C07E7C"/>
    <w:rsid w:val="00C07FAD"/>
    <w:rsid w:val="00C118C8"/>
    <w:rsid w:val="00C128D5"/>
    <w:rsid w:val="00C12C52"/>
    <w:rsid w:val="00C1375A"/>
    <w:rsid w:val="00C13792"/>
    <w:rsid w:val="00C14181"/>
    <w:rsid w:val="00C1553B"/>
    <w:rsid w:val="00C20607"/>
    <w:rsid w:val="00C21403"/>
    <w:rsid w:val="00C21B68"/>
    <w:rsid w:val="00C23C49"/>
    <w:rsid w:val="00C30F64"/>
    <w:rsid w:val="00C320A0"/>
    <w:rsid w:val="00C32B66"/>
    <w:rsid w:val="00C34DD8"/>
    <w:rsid w:val="00C373BB"/>
    <w:rsid w:val="00C37D48"/>
    <w:rsid w:val="00C416AD"/>
    <w:rsid w:val="00C4183C"/>
    <w:rsid w:val="00C41AEA"/>
    <w:rsid w:val="00C42292"/>
    <w:rsid w:val="00C42606"/>
    <w:rsid w:val="00C432C7"/>
    <w:rsid w:val="00C45A45"/>
    <w:rsid w:val="00C45E7A"/>
    <w:rsid w:val="00C476FC"/>
    <w:rsid w:val="00C50ACC"/>
    <w:rsid w:val="00C51769"/>
    <w:rsid w:val="00C52924"/>
    <w:rsid w:val="00C543C7"/>
    <w:rsid w:val="00C54805"/>
    <w:rsid w:val="00C54F63"/>
    <w:rsid w:val="00C554D2"/>
    <w:rsid w:val="00C555FF"/>
    <w:rsid w:val="00C568BF"/>
    <w:rsid w:val="00C57725"/>
    <w:rsid w:val="00C57851"/>
    <w:rsid w:val="00C600CB"/>
    <w:rsid w:val="00C6176C"/>
    <w:rsid w:val="00C62969"/>
    <w:rsid w:val="00C63CCA"/>
    <w:rsid w:val="00C6471F"/>
    <w:rsid w:val="00C65633"/>
    <w:rsid w:val="00C6687A"/>
    <w:rsid w:val="00C673ED"/>
    <w:rsid w:val="00C67F2A"/>
    <w:rsid w:val="00C72CC6"/>
    <w:rsid w:val="00C7438F"/>
    <w:rsid w:val="00C76794"/>
    <w:rsid w:val="00C77E29"/>
    <w:rsid w:val="00C83301"/>
    <w:rsid w:val="00C83757"/>
    <w:rsid w:val="00C83905"/>
    <w:rsid w:val="00C84194"/>
    <w:rsid w:val="00C84B9C"/>
    <w:rsid w:val="00C84C4A"/>
    <w:rsid w:val="00C855E4"/>
    <w:rsid w:val="00C86973"/>
    <w:rsid w:val="00C902BE"/>
    <w:rsid w:val="00C9114E"/>
    <w:rsid w:val="00C92E50"/>
    <w:rsid w:val="00C934CA"/>
    <w:rsid w:val="00C9440C"/>
    <w:rsid w:val="00C95EBF"/>
    <w:rsid w:val="00C9607F"/>
    <w:rsid w:val="00C97371"/>
    <w:rsid w:val="00CA0DC6"/>
    <w:rsid w:val="00CA15DA"/>
    <w:rsid w:val="00CA35FD"/>
    <w:rsid w:val="00CA411B"/>
    <w:rsid w:val="00CA55EB"/>
    <w:rsid w:val="00CA5DC2"/>
    <w:rsid w:val="00CA5FB3"/>
    <w:rsid w:val="00CA62D0"/>
    <w:rsid w:val="00CB07BD"/>
    <w:rsid w:val="00CB3177"/>
    <w:rsid w:val="00CB693E"/>
    <w:rsid w:val="00CB71F2"/>
    <w:rsid w:val="00CC0D2E"/>
    <w:rsid w:val="00CC10AC"/>
    <w:rsid w:val="00CC2006"/>
    <w:rsid w:val="00CC20EB"/>
    <w:rsid w:val="00CC6658"/>
    <w:rsid w:val="00CC7139"/>
    <w:rsid w:val="00CD0212"/>
    <w:rsid w:val="00CD0E98"/>
    <w:rsid w:val="00CD2487"/>
    <w:rsid w:val="00CD38B7"/>
    <w:rsid w:val="00CD42B1"/>
    <w:rsid w:val="00CD58AF"/>
    <w:rsid w:val="00CD5C58"/>
    <w:rsid w:val="00CD757D"/>
    <w:rsid w:val="00CD7941"/>
    <w:rsid w:val="00CD7A58"/>
    <w:rsid w:val="00CE1607"/>
    <w:rsid w:val="00CE21B8"/>
    <w:rsid w:val="00CE2858"/>
    <w:rsid w:val="00CE2F53"/>
    <w:rsid w:val="00CE53A0"/>
    <w:rsid w:val="00CE5585"/>
    <w:rsid w:val="00CE5B32"/>
    <w:rsid w:val="00CF0362"/>
    <w:rsid w:val="00CF162F"/>
    <w:rsid w:val="00CF4041"/>
    <w:rsid w:val="00CF4B25"/>
    <w:rsid w:val="00CF7451"/>
    <w:rsid w:val="00D00766"/>
    <w:rsid w:val="00D008CF"/>
    <w:rsid w:val="00D020FC"/>
    <w:rsid w:val="00D02F1D"/>
    <w:rsid w:val="00D041C3"/>
    <w:rsid w:val="00D04412"/>
    <w:rsid w:val="00D053C1"/>
    <w:rsid w:val="00D06F0F"/>
    <w:rsid w:val="00D077E3"/>
    <w:rsid w:val="00D11ABA"/>
    <w:rsid w:val="00D11D6C"/>
    <w:rsid w:val="00D12146"/>
    <w:rsid w:val="00D161EC"/>
    <w:rsid w:val="00D1698B"/>
    <w:rsid w:val="00D16D5A"/>
    <w:rsid w:val="00D16E6B"/>
    <w:rsid w:val="00D17028"/>
    <w:rsid w:val="00D17B86"/>
    <w:rsid w:val="00D2357C"/>
    <w:rsid w:val="00D30877"/>
    <w:rsid w:val="00D3142B"/>
    <w:rsid w:val="00D3160C"/>
    <w:rsid w:val="00D4014A"/>
    <w:rsid w:val="00D4166D"/>
    <w:rsid w:val="00D422B4"/>
    <w:rsid w:val="00D42AD6"/>
    <w:rsid w:val="00D43301"/>
    <w:rsid w:val="00D44223"/>
    <w:rsid w:val="00D44955"/>
    <w:rsid w:val="00D464E8"/>
    <w:rsid w:val="00D470DB"/>
    <w:rsid w:val="00D472D2"/>
    <w:rsid w:val="00D50666"/>
    <w:rsid w:val="00D50D93"/>
    <w:rsid w:val="00D5359A"/>
    <w:rsid w:val="00D556EE"/>
    <w:rsid w:val="00D62746"/>
    <w:rsid w:val="00D634B5"/>
    <w:rsid w:val="00D66903"/>
    <w:rsid w:val="00D6727C"/>
    <w:rsid w:val="00D67F2E"/>
    <w:rsid w:val="00D7275B"/>
    <w:rsid w:val="00D81225"/>
    <w:rsid w:val="00D82C2C"/>
    <w:rsid w:val="00D833DF"/>
    <w:rsid w:val="00D83FBC"/>
    <w:rsid w:val="00D85DA6"/>
    <w:rsid w:val="00D864A9"/>
    <w:rsid w:val="00D868DB"/>
    <w:rsid w:val="00D86C5B"/>
    <w:rsid w:val="00D90DB7"/>
    <w:rsid w:val="00D91942"/>
    <w:rsid w:val="00D924F8"/>
    <w:rsid w:val="00D95D31"/>
    <w:rsid w:val="00DA16D7"/>
    <w:rsid w:val="00DA255C"/>
    <w:rsid w:val="00DA33FF"/>
    <w:rsid w:val="00DA4CF4"/>
    <w:rsid w:val="00DA4EF3"/>
    <w:rsid w:val="00DA6CC4"/>
    <w:rsid w:val="00DA6F9F"/>
    <w:rsid w:val="00DB1675"/>
    <w:rsid w:val="00DB2D57"/>
    <w:rsid w:val="00DB39DF"/>
    <w:rsid w:val="00DB4C71"/>
    <w:rsid w:val="00DB53BB"/>
    <w:rsid w:val="00DB6D3B"/>
    <w:rsid w:val="00DC24EC"/>
    <w:rsid w:val="00DC4D0F"/>
    <w:rsid w:val="00DC75BC"/>
    <w:rsid w:val="00DD0A9D"/>
    <w:rsid w:val="00DD3085"/>
    <w:rsid w:val="00DD34C2"/>
    <w:rsid w:val="00DD3598"/>
    <w:rsid w:val="00DD4035"/>
    <w:rsid w:val="00DD4562"/>
    <w:rsid w:val="00DD457A"/>
    <w:rsid w:val="00DD603C"/>
    <w:rsid w:val="00DE03C7"/>
    <w:rsid w:val="00DE1AA3"/>
    <w:rsid w:val="00DE22E7"/>
    <w:rsid w:val="00DE25F0"/>
    <w:rsid w:val="00DE2DA5"/>
    <w:rsid w:val="00DE44D6"/>
    <w:rsid w:val="00DE526A"/>
    <w:rsid w:val="00DE72D9"/>
    <w:rsid w:val="00DF1757"/>
    <w:rsid w:val="00DF33DB"/>
    <w:rsid w:val="00DF420D"/>
    <w:rsid w:val="00DF4365"/>
    <w:rsid w:val="00DF5086"/>
    <w:rsid w:val="00DF517B"/>
    <w:rsid w:val="00DF6E4C"/>
    <w:rsid w:val="00E00B14"/>
    <w:rsid w:val="00E00CD1"/>
    <w:rsid w:val="00E0124E"/>
    <w:rsid w:val="00E018A1"/>
    <w:rsid w:val="00E03867"/>
    <w:rsid w:val="00E038A3"/>
    <w:rsid w:val="00E04AF8"/>
    <w:rsid w:val="00E04BD3"/>
    <w:rsid w:val="00E056C7"/>
    <w:rsid w:val="00E05D60"/>
    <w:rsid w:val="00E06F2A"/>
    <w:rsid w:val="00E10C77"/>
    <w:rsid w:val="00E12F68"/>
    <w:rsid w:val="00E1366A"/>
    <w:rsid w:val="00E176E4"/>
    <w:rsid w:val="00E21FC3"/>
    <w:rsid w:val="00E22DA1"/>
    <w:rsid w:val="00E23D1B"/>
    <w:rsid w:val="00E24DEF"/>
    <w:rsid w:val="00E260F9"/>
    <w:rsid w:val="00E2711E"/>
    <w:rsid w:val="00E2779E"/>
    <w:rsid w:val="00E31AE7"/>
    <w:rsid w:val="00E31EFE"/>
    <w:rsid w:val="00E32D09"/>
    <w:rsid w:val="00E345FD"/>
    <w:rsid w:val="00E34BC0"/>
    <w:rsid w:val="00E35720"/>
    <w:rsid w:val="00E35B12"/>
    <w:rsid w:val="00E3784D"/>
    <w:rsid w:val="00E378B9"/>
    <w:rsid w:val="00E404F6"/>
    <w:rsid w:val="00E408E0"/>
    <w:rsid w:val="00E41369"/>
    <w:rsid w:val="00E41E2E"/>
    <w:rsid w:val="00E42CBA"/>
    <w:rsid w:val="00E44EE0"/>
    <w:rsid w:val="00E4525B"/>
    <w:rsid w:val="00E4635E"/>
    <w:rsid w:val="00E47137"/>
    <w:rsid w:val="00E503B6"/>
    <w:rsid w:val="00E516AD"/>
    <w:rsid w:val="00E516C2"/>
    <w:rsid w:val="00E52289"/>
    <w:rsid w:val="00E52E42"/>
    <w:rsid w:val="00E52F21"/>
    <w:rsid w:val="00E57B34"/>
    <w:rsid w:val="00E6005B"/>
    <w:rsid w:val="00E61450"/>
    <w:rsid w:val="00E61D9B"/>
    <w:rsid w:val="00E63B7D"/>
    <w:rsid w:val="00E65A56"/>
    <w:rsid w:val="00E65F2E"/>
    <w:rsid w:val="00E7009A"/>
    <w:rsid w:val="00E70E4B"/>
    <w:rsid w:val="00E70F6C"/>
    <w:rsid w:val="00E723C7"/>
    <w:rsid w:val="00E72FBE"/>
    <w:rsid w:val="00E74430"/>
    <w:rsid w:val="00E768E3"/>
    <w:rsid w:val="00E76B49"/>
    <w:rsid w:val="00E821CF"/>
    <w:rsid w:val="00E82613"/>
    <w:rsid w:val="00E8397B"/>
    <w:rsid w:val="00E840A5"/>
    <w:rsid w:val="00E84522"/>
    <w:rsid w:val="00E8583C"/>
    <w:rsid w:val="00E9007B"/>
    <w:rsid w:val="00E90F0E"/>
    <w:rsid w:val="00E96C6D"/>
    <w:rsid w:val="00E96E6E"/>
    <w:rsid w:val="00E97BFA"/>
    <w:rsid w:val="00EA06D9"/>
    <w:rsid w:val="00EA114D"/>
    <w:rsid w:val="00EA3C33"/>
    <w:rsid w:val="00EA518B"/>
    <w:rsid w:val="00EA536F"/>
    <w:rsid w:val="00EB0A40"/>
    <w:rsid w:val="00EB27DF"/>
    <w:rsid w:val="00EB413B"/>
    <w:rsid w:val="00EB524B"/>
    <w:rsid w:val="00EB53A6"/>
    <w:rsid w:val="00EB59DD"/>
    <w:rsid w:val="00EB72D1"/>
    <w:rsid w:val="00EB7802"/>
    <w:rsid w:val="00EB786E"/>
    <w:rsid w:val="00EB7AE2"/>
    <w:rsid w:val="00EC332F"/>
    <w:rsid w:val="00EC4A61"/>
    <w:rsid w:val="00EC4FE6"/>
    <w:rsid w:val="00EC6544"/>
    <w:rsid w:val="00EC6716"/>
    <w:rsid w:val="00EC7A8D"/>
    <w:rsid w:val="00ED15A0"/>
    <w:rsid w:val="00ED1762"/>
    <w:rsid w:val="00ED18DC"/>
    <w:rsid w:val="00ED1B67"/>
    <w:rsid w:val="00ED7FF4"/>
    <w:rsid w:val="00EE3178"/>
    <w:rsid w:val="00EE3B92"/>
    <w:rsid w:val="00EE550C"/>
    <w:rsid w:val="00EE5770"/>
    <w:rsid w:val="00EE657D"/>
    <w:rsid w:val="00EE7163"/>
    <w:rsid w:val="00EF0C01"/>
    <w:rsid w:val="00EF33CB"/>
    <w:rsid w:val="00EF3D5A"/>
    <w:rsid w:val="00EF686D"/>
    <w:rsid w:val="00EF6AD6"/>
    <w:rsid w:val="00F02AEC"/>
    <w:rsid w:val="00F04F88"/>
    <w:rsid w:val="00F05AD1"/>
    <w:rsid w:val="00F05F26"/>
    <w:rsid w:val="00F06909"/>
    <w:rsid w:val="00F10359"/>
    <w:rsid w:val="00F10A74"/>
    <w:rsid w:val="00F11510"/>
    <w:rsid w:val="00F12883"/>
    <w:rsid w:val="00F162AD"/>
    <w:rsid w:val="00F17259"/>
    <w:rsid w:val="00F17879"/>
    <w:rsid w:val="00F20123"/>
    <w:rsid w:val="00F20B4D"/>
    <w:rsid w:val="00F2177A"/>
    <w:rsid w:val="00F21D65"/>
    <w:rsid w:val="00F23113"/>
    <w:rsid w:val="00F23488"/>
    <w:rsid w:val="00F236CA"/>
    <w:rsid w:val="00F23D43"/>
    <w:rsid w:val="00F26205"/>
    <w:rsid w:val="00F263F2"/>
    <w:rsid w:val="00F26C98"/>
    <w:rsid w:val="00F27FD0"/>
    <w:rsid w:val="00F30ACC"/>
    <w:rsid w:val="00F324C3"/>
    <w:rsid w:val="00F3296B"/>
    <w:rsid w:val="00F32D9B"/>
    <w:rsid w:val="00F330B7"/>
    <w:rsid w:val="00F33D64"/>
    <w:rsid w:val="00F36061"/>
    <w:rsid w:val="00F42D99"/>
    <w:rsid w:val="00F45A81"/>
    <w:rsid w:val="00F45FB9"/>
    <w:rsid w:val="00F5003D"/>
    <w:rsid w:val="00F50048"/>
    <w:rsid w:val="00F517A1"/>
    <w:rsid w:val="00F52704"/>
    <w:rsid w:val="00F5510C"/>
    <w:rsid w:val="00F56315"/>
    <w:rsid w:val="00F5760B"/>
    <w:rsid w:val="00F57C63"/>
    <w:rsid w:val="00F619A5"/>
    <w:rsid w:val="00F67628"/>
    <w:rsid w:val="00F70193"/>
    <w:rsid w:val="00F71A6E"/>
    <w:rsid w:val="00F7208B"/>
    <w:rsid w:val="00F7268B"/>
    <w:rsid w:val="00F73E64"/>
    <w:rsid w:val="00F76229"/>
    <w:rsid w:val="00F774B8"/>
    <w:rsid w:val="00F81056"/>
    <w:rsid w:val="00F81FE0"/>
    <w:rsid w:val="00F824DA"/>
    <w:rsid w:val="00F8284A"/>
    <w:rsid w:val="00F85DF5"/>
    <w:rsid w:val="00F8677B"/>
    <w:rsid w:val="00F8794B"/>
    <w:rsid w:val="00F87CD9"/>
    <w:rsid w:val="00F94B8F"/>
    <w:rsid w:val="00F94D3F"/>
    <w:rsid w:val="00F95435"/>
    <w:rsid w:val="00FA0812"/>
    <w:rsid w:val="00FA1635"/>
    <w:rsid w:val="00FA1EDD"/>
    <w:rsid w:val="00FA37DD"/>
    <w:rsid w:val="00FA3945"/>
    <w:rsid w:val="00FA4982"/>
    <w:rsid w:val="00FA5B04"/>
    <w:rsid w:val="00FB0862"/>
    <w:rsid w:val="00FB1EC2"/>
    <w:rsid w:val="00FB33A8"/>
    <w:rsid w:val="00FB46A0"/>
    <w:rsid w:val="00FB525A"/>
    <w:rsid w:val="00FC207A"/>
    <w:rsid w:val="00FC20F3"/>
    <w:rsid w:val="00FC3354"/>
    <w:rsid w:val="00FC3917"/>
    <w:rsid w:val="00FC3CDB"/>
    <w:rsid w:val="00FC5C06"/>
    <w:rsid w:val="00FC62FA"/>
    <w:rsid w:val="00FC6392"/>
    <w:rsid w:val="00FD0B08"/>
    <w:rsid w:val="00FD0EE1"/>
    <w:rsid w:val="00FD2A75"/>
    <w:rsid w:val="00FD44F2"/>
    <w:rsid w:val="00FD502D"/>
    <w:rsid w:val="00FD7679"/>
    <w:rsid w:val="00FE2F18"/>
    <w:rsid w:val="00FE342B"/>
    <w:rsid w:val="00FE5613"/>
    <w:rsid w:val="00FE6031"/>
    <w:rsid w:val="00FE69BF"/>
    <w:rsid w:val="00FE6F7D"/>
    <w:rsid w:val="00FE7995"/>
    <w:rsid w:val="00FF1D22"/>
    <w:rsid w:val="00FF31FF"/>
    <w:rsid w:val="00FF3520"/>
    <w:rsid w:val="00FF4DCD"/>
    <w:rsid w:val="00FF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CF684E0-CE67-4781-92AC-545E3070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FF"/>
    <w:pPr>
      <w:jc w:val="both"/>
    </w:pPr>
  </w:style>
  <w:style w:type="paragraph" w:styleId="Heading1">
    <w:name w:val="heading 1"/>
    <w:basedOn w:val="Normal"/>
    <w:next w:val="Normal"/>
    <w:qFormat/>
    <w:rsid w:val="00A56E67"/>
    <w:pPr>
      <w:keepNext/>
      <w:numPr>
        <w:numId w:val="20"/>
      </w:numPr>
      <w:spacing w:before="360" w:after="360" w:line="280" w:lineRule="exact"/>
      <w:jc w:val="left"/>
      <w:outlineLvl w:val="0"/>
    </w:pPr>
    <w:rPr>
      <w:b/>
      <w:bCs/>
      <w:sz w:val="28"/>
    </w:rPr>
  </w:style>
  <w:style w:type="paragraph" w:styleId="Heading2">
    <w:name w:val="heading 2"/>
    <w:basedOn w:val="Normal"/>
    <w:next w:val="Normal"/>
    <w:qFormat/>
    <w:rsid w:val="00A56E67"/>
    <w:pPr>
      <w:keepNext/>
      <w:numPr>
        <w:ilvl w:val="1"/>
        <w:numId w:val="20"/>
      </w:numPr>
      <w:spacing w:before="240" w:after="240"/>
      <w:outlineLvl w:val="1"/>
    </w:pPr>
    <w:rPr>
      <w:rFonts w:ascii="Arial" w:hAnsi="Arial" w:cs="Arial"/>
      <w:b/>
      <w:bCs/>
      <w:i/>
      <w:iCs/>
      <w:sz w:val="28"/>
      <w:szCs w:val="28"/>
    </w:rPr>
  </w:style>
  <w:style w:type="paragraph" w:styleId="Heading3">
    <w:name w:val="heading 3"/>
    <w:basedOn w:val="Normal"/>
    <w:next w:val="Normal"/>
    <w:qFormat/>
    <w:rsid w:val="002D579C"/>
    <w:pPr>
      <w:keepNext/>
      <w:numPr>
        <w:ilvl w:val="2"/>
        <w:numId w:val="20"/>
      </w:numPr>
      <w:spacing w:before="240" w:after="60"/>
      <w:outlineLvl w:val="2"/>
    </w:pPr>
    <w:rPr>
      <w:rFonts w:ascii="Arial" w:hAnsi="Arial" w:cs="Arial"/>
      <w:b/>
      <w:bCs/>
    </w:rPr>
  </w:style>
  <w:style w:type="paragraph" w:styleId="Heading4">
    <w:name w:val="heading 4"/>
    <w:basedOn w:val="Normal"/>
    <w:next w:val="Normal"/>
    <w:qFormat/>
    <w:rsid w:val="002D579C"/>
    <w:pPr>
      <w:keepNext/>
      <w:numPr>
        <w:ilvl w:val="3"/>
        <w:numId w:val="20"/>
      </w:numPr>
      <w:spacing w:before="240" w:after="60"/>
      <w:outlineLvl w:val="3"/>
    </w:pPr>
    <w:rPr>
      <w:b/>
      <w:bCs/>
      <w:sz w:val="28"/>
      <w:szCs w:val="28"/>
    </w:rPr>
  </w:style>
  <w:style w:type="paragraph" w:styleId="Heading5">
    <w:name w:val="heading 5"/>
    <w:basedOn w:val="Normal"/>
    <w:next w:val="Normal"/>
    <w:qFormat/>
    <w:rsid w:val="002D579C"/>
    <w:pPr>
      <w:numPr>
        <w:ilvl w:val="4"/>
        <w:numId w:val="20"/>
      </w:numPr>
      <w:spacing w:before="240" w:after="60"/>
      <w:outlineLvl w:val="4"/>
    </w:pPr>
    <w:rPr>
      <w:b/>
      <w:bCs/>
      <w:i/>
      <w:iCs/>
    </w:rPr>
  </w:style>
  <w:style w:type="paragraph" w:styleId="Heading6">
    <w:name w:val="heading 6"/>
    <w:basedOn w:val="Normal"/>
    <w:next w:val="Normal"/>
    <w:qFormat/>
    <w:rsid w:val="002D579C"/>
    <w:pPr>
      <w:numPr>
        <w:ilvl w:val="5"/>
        <w:numId w:val="20"/>
      </w:numPr>
      <w:spacing w:before="240" w:after="60"/>
      <w:outlineLvl w:val="5"/>
    </w:pPr>
    <w:rPr>
      <w:b/>
      <w:bCs/>
      <w:sz w:val="22"/>
      <w:szCs w:val="22"/>
    </w:rPr>
  </w:style>
  <w:style w:type="paragraph" w:styleId="Heading7">
    <w:name w:val="heading 7"/>
    <w:basedOn w:val="Normal"/>
    <w:next w:val="Normal"/>
    <w:qFormat/>
    <w:rsid w:val="002D579C"/>
    <w:pPr>
      <w:numPr>
        <w:ilvl w:val="6"/>
        <w:numId w:val="20"/>
      </w:numPr>
      <w:spacing w:before="240" w:after="60"/>
      <w:outlineLvl w:val="6"/>
    </w:pPr>
    <w:rPr>
      <w:sz w:val="24"/>
      <w:szCs w:val="24"/>
    </w:rPr>
  </w:style>
  <w:style w:type="paragraph" w:styleId="Heading8">
    <w:name w:val="heading 8"/>
    <w:basedOn w:val="Normal"/>
    <w:next w:val="Normal"/>
    <w:qFormat/>
    <w:rsid w:val="002D579C"/>
    <w:pPr>
      <w:numPr>
        <w:ilvl w:val="7"/>
        <w:numId w:val="20"/>
      </w:numPr>
      <w:spacing w:before="240" w:after="60"/>
      <w:outlineLvl w:val="7"/>
    </w:pPr>
    <w:rPr>
      <w:i/>
      <w:iCs/>
      <w:sz w:val="24"/>
      <w:szCs w:val="24"/>
    </w:rPr>
  </w:style>
  <w:style w:type="paragraph" w:styleId="Heading9">
    <w:name w:val="heading 9"/>
    <w:basedOn w:val="Normal"/>
    <w:next w:val="Normal"/>
    <w:qFormat/>
    <w:rsid w:val="002D579C"/>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814186"/>
  </w:style>
  <w:style w:type="paragraph" w:customStyle="1" w:styleId="wfxFaxNum">
    <w:name w:val="wfxFaxNum"/>
    <w:basedOn w:val="Normal"/>
    <w:rsid w:val="00814186"/>
  </w:style>
  <w:style w:type="paragraph" w:styleId="BodyText">
    <w:name w:val="Body Text"/>
    <w:basedOn w:val="Normal"/>
    <w:rsid w:val="00814186"/>
    <w:rPr>
      <w:b/>
      <w:bCs/>
    </w:rPr>
  </w:style>
  <w:style w:type="paragraph" w:styleId="BodyTextIndent">
    <w:name w:val="Body Text Indent"/>
    <w:basedOn w:val="Normal"/>
    <w:rsid w:val="00814186"/>
    <w:pPr>
      <w:spacing w:line="260" w:lineRule="exact"/>
    </w:pPr>
    <w:rPr>
      <w:i/>
      <w:iCs/>
    </w:rPr>
  </w:style>
  <w:style w:type="paragraph" w:styleId="Footer">
    <w:name w:val="footer"/>
    <w:basedOn w:val="Normal"/>
    <w:link w:val="FooterChar"/>
    <w:uiPriority w:val="99"/>
    <w:rsid w:val="00814186"/>
    <w:pPr>
      <w:tabs>
        <w:tab w:val="center" w:pos="4153"/>
        <w:tab w:val="right" w:pos="8306"/>
      </w:tabs>
    </w:pPr>
  </w:style>
  <w:style w:type="character" w:styleId="PageNumber">
    <w:name w:val="page number"/>
    <w:basedOn w:val="DefaultParagraphFont"/>
    <w:rsid w:val="00814186"/>
  </w:style>
  <w:style w:type="paragraph" w:styleId="BodyTextIndent2">
    <w:name w:val="Body Text Indent 2"/>
    <w:basedOn w:val="Normal"/>
    <w:rsid w:val="00814186"/>
    <w:pPr>
      <w:spacing w:line="260" w:lineRule="exact"/>
      <w:ind w:firstLine="720"/>
    </w:pPr>
    <w:rPr>
      <w:i/>
      <w:iCs/>
    </w:rPr>
  </w:style>
  <w:style w:type="paragraph" w:styleId="BodyTextIndent3">
    <w:name w:val="Body Text Indent 3"/>
    <w:basedOn w:val="Normal"/>
    <w:rsid w:val="00814186"/>
    <w:pPr>
      <w:spacing w:line="280" w:lineRule="exact"/>
      <w:ind w:firstLine="720"/>
    </w:pPr>
  </w:style>
  <w:style w:type="paragraph" w:styleId="Header">
    <w:name w:val="header"/>
    <w:basedOn w:val="Normal"/>
    <w:rsid w:val="00814186"/>
    <w:pPr>
      <w:tabs>
        <w:tab w:val="center" w:pos="4320"/>
        <w:tab w:val="right" w:pos="8640"/>
      </w:tabs>
    </w:pPr>
  </w:style>
  <w:style w:type="paragraph" w:customStyle="1" w:styleId="xl24">
    <w:name w:val="xl24"/>
    <w:basedOn w:val="Normal"/>
    <w:rsid w:val="00814186"/>
    <w:pPr>
      <w:spacing w:before="100" w:beforeAutospacing="1" w:after="100" w:afterAutospacing="1"/>
      <w:jc w:val="center"/>
    </w:pPr>
  </w:style>
  <w:style w:type="paragraph" w:customStyle="1" w:styleId="xl25">
    <w:name w:val="xl25"/>
    <w:basedOn w:val="Normal"/>
    <w:rsid w:val="00814186"/>
    <w:pPr>
      <w:spacing w:before="100" w:beforeAutospacing="1" w:after="100" w:afterAutospacing="1"/>
    </w:pPr>
    <w:rPr>
      <w:sz w:val="18"/>
      <w:szCs w:val="18"/>
    </w:rPr>
  </w:style>
  <w:style w:type="paragraph" w:customStyle="1" w:styleId="xl26">
    <w:name w:val="xl26"/>
    <w:basedOn w:val="Normal"/>
    <w:rsid w:val="00814186"/>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814186"/>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814186"/>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814186"/>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814186"/>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814186"/>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814186"/>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814186"/>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814186"/>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814186"/>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814186"/>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814186"/>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814186"/>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814186"/>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814186"/>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814186"/>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81418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814186"/>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814186"/>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814186"/>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814186"/>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814186"/>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81418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814186"/>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814186"/>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814186"/>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81418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81418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814186"/>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814186"/>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st1">
    <w:name w:val="AList 1"/>
    <w:basedOn w:val="BodyText"/>
    <w:autoRedefine/>
    <w:rsid w:val="00480EB0"/>
    <w:pPr>
      <w:snapToGrid w:val="0"/>
      <w:spacing w:before="360" w:after="240"/>
      <w:ind w:left="1440" w:hanging="720"/>
      <w:jc w:val="left"/>
    </w:pPr>
    <w:rPr>
      <w:b w:val="0"/>
      <w:sz w:val="28"/>
      <w:lang w:val="en-GB"/>
    </w:rPr>
  </w:style>
  <w:style w:type="paragraph" w:customStyle="1" w:styleId="Alist2">
    <w:name w:val="Alist 2"/>
    <w:basedOn w:val="AList1"/>
    <w:autoRedefine/>
    <w:rsid w:val="00A56E67"/>
    <w:pPr>
      <w:spacing w:before="240" w:after="120"/>
      <w:ind w:left="0" w:firstLine="0"/>
      <w:outlineLvl w:val="1"/>
    </w:pPr>
    <w:rPr>
      <w:caps/>
    </w:rPr>
  </w:style>
  <w:style w:type="paragraph" w:customStyle="1" w:styleId="Alist3">
    <w:name w:val="Alist 3"/>
    <w:basedOn w:val="Alist2"/>
    <w:autoRedefine/>
    <w:rsid w:val="00AD5B8A"/>
    <w:pPr>
      <w:numPr>
        <w:ilvl w:val="2"/>
        <w:numId w:val="13"/>
      </w:numPr>
      <w:spacing w:after="60"/>
    </w:pPr>
  </w:style>
  <w:style w:type="paragraph" w:customStyle="1" w:styleId="StyleHeading212ptNotItalic">
    <w:name w:val="Style Heading 2 + 12 pt Not Italic"/>
    <w:basedOn w:val="Heading2"/>
    <w:rsid w:val="002D579C"/>
    <w:pPr>
      <w:spacing w:before="120" w:after="120"/>
    </w:pPr>
    <w:rPr>
      <w:i w:val="0"/>
      <w:iCs w:val="0"/>
      <w:sz w:val="24"/>
    </w:rPr>
  </w:style>
  <w:style w:type="paragraph" w:customStyle="1" w:styleId="StyleBodyTextIndent3Linespacingsingle">
    <w:name w:val="Style Body Text Indent 3 + Line spacing:  single"/>
    <w:basedOn w:val="BodyTextIndent3"/>
    <w:rsid w:val="00E260F9"/>
    <w:pPr>
      <w:spacing w:after="120" w:line="240" w:lineRule="auto"/>
      <w:contextualSpacing/>
    </w:pPr>
    <w:rPr>
      <w:szCs w:val="20"/>
    </w:rPr>
  </w:style>
  <w:style w:type="paragraph" w:customStyle="1" w:styleId="StyleBodyTextIndent3Linespacingsingle1">
    <w:name w:val="Style Body Text Indent 3 + Line spacing:  single1"/>
    <w:basedOn w:val="BodyTextIndent3"/>
    <w:rsid w:val="00E260F9"/>
    <w:pPr>
      <w:spacing w:line="240" w:lineRule="auto"/>
    </w:pPr>
    <w:rPr>
      <w:sz w:val="24"/>
      <w:szCs w:val="20"/>
    </w:rPr>
  </w:style>
  <w:style w:type="character" w:customStyle="1" w:styleId="FooterChar">
    <w:name w:val="Footer Char"/>
    <w:basedOn w:val="DefaultParagraphFont"/>
    <w:link w:val="Footer"/>
    <w:uiPriority w:val="99"/>
    <w:rsid w:val="009B6265"/>
  </w:style>
  <w:style w:type="paragraph" w:styleId="ListParagraph">
    <w:name w:val="List Paragraph"/>
    <w:basedOn w:val="Normal"/>
    <w:uiPriority w:val="34"/>
    <w:qFormat/>
    <w:rsid w:val="00D8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32814905">
      <w:bodyDiv w:val="1"/>
      <w:marLeft w:val="0"/>
      <w:marRight w:val="0"/>
      <w:marTop w:val="0"/>
      <w:marBottom w:val="0"/>
      <w:divBdr>
        <w:top w:val="none" w:sz="0" w:space="0" w:color="auto"/>
        <w:left w:val="none" w:sz="0" w:space="0" w:color="auto"/>
        <w:bottom w:val="none" w:sz="0" w:space="0" w:color="auto"/>
        <w:right w:val="none" w:sz="0" w:space="0" w:color="auto"/>
      </w:divBdr>
    </w:div>
    <w:div w:id="288050060">
      <w:bodyDiv w:val="1"/>
      <w:marLeft w:val="0"/>
      <w:marRight w:val="0"/>
      <w:marTop w:val="0"/>
      <w:marBottom w:val="0"/>
      <w:divBdr>
        <w:top w:val="none" w:sz="0" w:space="0" w:color="auto"/>
        <w:left w:val="none" w:sz="0" w:space="0" w:color="auto"/>
        <w:bottom w:val="none" w:sz="0" w:space="0" w:color="auto"/>
        <w:right w:val="none" w:sz="0" w:space="0" w:color="auto"/>
      </w:divBdr>
    </w:div>
    <w:div w:id="601230586">
      <w:bodyDiv w:val="1"/>
      <w:marLeft w:val="0"/>
      <w:marRight w:val="0"/>
      <w:marTop w:val="0"/>
      <w:marBottom w:val="0"/>
      <w:divBdr>
        <w:top w:val="none" w:sz="0" w:space="0" w:color="auto"/>
        <w:left w:val="none" w:sz="0" w:space="0" w:color="auto"/>
        <w:bottom w:val="none" w:sz="0" w:space="0" w:color="auto"/>
        <w:right w:val="none" w:sz="0" w:space="0" w:color="auto"/>
      </w:divBdr>
    </w:div>
    <w:div w:id="609706614">
      <w:bodyDiv w:val="1"/>
      <w:marLeft w:val="0"/>
      <w:marRight w:val="0"/>
      <w:marTop w:val="0"/>
      <w:marBottom w:val="0"/>
      <w:divBdr>
        <w:top w:val="none" w:sz="0" w:space="0" w:color="auto"/>
        <w:left w:val="none" w:sz="0" w:space="0" w:color="auto"/>
        <w:bottom w:val="none" w:sz="0" w:space="0" w:color="auto"/>
        <w:right w:val="none" w:sz="0" w:space="0" w:color="auto"/>
      </w:divBdr>
    </w:div>
    <w:div w:id="1285313753">
      <w:bodyDiv w:val="1"/>
      <w:marLeft w:val="0"/>
      <w:marRight w:val="0"/>
      <w:marTop w:val="0"/>
      <w:marBottom w:val="0"/>
      <w:divBdr>
        <w:top w:val="none" w:sz="0" w:space="0" w:color="auto"/>
        <w:left w:val="none" w:sz="0" w:space="0" w:color="auto"/>
        <w:bottom w:val="none" w:sz="0" w:space="0" w:color="auto"/>
        <w:right w:val="none" w:sz="0" w:space="0" w:color="auto"/>
      </w:divBdr>
    </w:div>
    <w:div w:id="1311789586">
      <w:bodyDiv w:val="1"/>
      <w:marLeft w:val="0"/>
      <w:marRight w:val="0"/>
      <w:marTop w:val="0"/>
      <w:marBottom w:val="0"/>
      <w:divBdr>
        <w:top w:val="none" w:sz="0" w:space="0" w:color="auto"/>
        <w:left w:val="none" w:sz="0" w:space="0" w:color="auto"/>
        <w:bottom w:val="none" w:sz="0" w:space="0" w:color="auto"/>
        <w:right w:val="none" w:sz="0" w:space="0" w:color="auto"/>
      </w:divBdr>
    </w:div>
    <w:div w:id="1475416927">
      <w:bodyDiv w:val="1"/>
      <w:marLeft w:val="0"/>
      <w:marRight w:val="0"/>
      <w:marTop w:val="0"/>
      <w:marBottom w:val="0"/>
      <w:divBdr>
        <w:top w:val="none" w:sz="0" w:space="0" w:color="auto"/>
        <w:left w:val="none" w:sz="0" w:space="0" w:color="auto"/>
        <w:bottom w:val="none" w:sz="0" w:space="0" w:color="auto"/>
        <w:right w:val="none" w:sz="0" w:space="0" w:color="auto"/>
      </w:divBdr>
    </w:div>
    <w:div w:id="1561329775">
      <w:bodyDiv w:val="1"/>
      <w:marLeft w:val="0"/>
      <w:marRight w:val="0"/>
      <w:marTop w:val="0"/>
      <w:marBottom w:val="0"/>
      <w:divBdr>
        <w:top w:val="none" w:sz="0" w:space="0" w:color="auto"/>
        <w:left w:val="none" w:sz="0" w:space="0" w:color="auto"/>
        <w:bottom w:val="none" w:sz="0" w:space="0" w:color="auto"/>
        <w:right w:val="none" w:sz="0" w:space="0" w:color="auto"/>
      </w:divBdr>
    </w:div>
    <w:div w:id="1602256391">
      <w:bodyDiv w:val="1"/>
      <w:marLeft w:val="0"/>
      <w:marRight w:val="0"/>
      <w:marTop w:val="0"/>
      <w:marBottom w:val="0"/>
      <w:divBdr>
        <w:top w:val="none" w:sz="0" w:space="0" w:color="auto"/>
        <w:left w:val="none" w:sz="0" w:space="0" w:color="auto"/>
        <w:bottom w:val="none" w:sz="0" w:space="0" w:color="auto"/>
        <w:right w:val="none" w:sz="0" w:space="0" w:color="auto"/>
      </w:divBdr>
    </w:div>
    <w:div w:id="1975869497">
      <w:bodyDiv w:val="1"/>
      <w:marLeft w:val="0"/>
      <w:marRight w:val="0"/>
      <w:marTop w:val="0"/>
      <w:marBottom w:val="0"/>
      <w:divBdr>
        <w:top w:val="none" w:sz="0" w:space="0" w:color="auto"/>
        <w:left w:val="none" w:sz="0" w:space="0" w:color="auto"/>
        <w:bottom w:val="none" w:sz="0" w:space="0" w:color="auto"/>
        <w:right w:val="none" w:sz="0" w:space="0" w:color="auto"/>
      </w:divBdr>
    </w:div>
    <w:div w:id="20620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11805-E630-48D8-81C0-CF5FC97B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lehoang</cp:lastModifiedBy>
  <cp:revision>2</cp:revision>
  <cp:lastPrinted>2019-10-10T01:27:00Z</cp:lastPrinted>
  <dcterms:created xsi:type="dcterms:W3CDTF">2019-11-09T11:06:00Z</dcterms:created>
  <dcterms:modified xsi:type="dcterms:W3CDTF">2019-11-09T11:06:00Z</dcterms:modified>
</cp:coreProperties>
</file>